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4B406" w14:textId="6511DB0D" w:rsidR="00D57162" w:rsidRDefault="00D57162"/>
    <w:p w14:paraId="5835AAD4" w14:textId="4A285F82" w:rsidR="002478E8" w:rsidRDefault="002478E8" w:rsidP="002478E8">
      <w:pPr>
        <w:jc w:val="center"/>
        <w:rPr>
          <w:b/>
          <w:bCs/>
          <w:color w:val="215E99" w:themeColor="text2" w:themeTint="BF"/>
          <w:sz w:val="28"/>
          <w:szCs w:val="28"/>
        </w:rPr>
      </w:pPr>
      <w:r w:rsidRPr="002478E8">
        <w:rPr>
          <w:b/>
          <w:bCs/>
          <w:color w:val="215E99" w:themeColor="text2" w:themeTint="BF"/>
          <w:sz w:val="28"/>
          <w:szCs w:val="28"/>
        </w:rPr>
        <w:t xml:space="preserve">Guía para complementar el I Informe cuatrimestral del </w:t>
      </w:r>
      <w:r>
        <w:rPr>
          <w:b/>
          <w:bCs/>
          <w:color w:val="215E99" w:themeColor="text2" w:themeTint="BF"/>
          <w:sz w:val="28"/>
          <w:szCs w:val="28"/>
        </w:rPr>
        <w:t>p</w:t>
      </w:r>
      <w:r w:rsidRPr="002478E8">
        <w:rPr>
          <w:b/>
          <w:bCs/>
          <w:color w:val="215E99" w:themeColor="text2" w:themeTint="BF"/>
          <w:sz w:val="28"/>
          <w:szCs w:val="28"/>
        </w:rPr>
        <w:t>royecto</w:t>
      </w:r>
    </w:p>
    <w:p w14:paraId="00D79907" w14:textId="2CA925AF" w:rsidR="002478E8" w:rsidRPr="002478E8" w:rsidRDefault="002478E8" w:rsidP="002478E8">
      <w:pPr>
        <w:jc w:val="both"/>
        <w:rPr>
          <w:rFonts w:cstheme="minorHAnsi"/>
          <w:b/>
          <w:bCs/>
        </w:rPr>
      </w:pPr>
      <w:r w:rsidRPr="002478E8">
        <w:rPr>
          <w:rFonts w:cstheme="minorHAnsi"/>
          <w:b/>
          <w:bCs/>
        </w:rPr>
        <w:t xml:space="preserve">Propósito - Descripción del Informe de seguimiento de </w:t>
      </w:r>
      <w:r>
        <w:rPr>
          <w:rFonts w:cstheme="minorHAnsi"/>
          <w:b/>
          <w:bCs/>
        </w:rPr>
        <w:t>p</w:t>
      </w:r>
      <w:r w:rsidRPr="002478E8">
        <w:rPr>
          <w:rFonts w:cstheme="minorHAnsi"/>
          <w:b/>
          <w:bCs/>
        </w:rPr>
        <w:t>royecto</w:t>
      </w:r>
    </w:p>
    <w:p w14:paraId="6A165444" w14:textId="77777777" w:rsidR="002478E8" w:rsidRPr="00AB5DC8" w:rsidRDefault="002478E8" w:rsidP="002478E8">
      <w:pPr>
        <w:jc w:val="both"/>
        <w:rPr>
          <w:rFonts w:cstheme="minorHAnsi"/>
        </w:rPr>
      </w:pPr>
      <w:r w:rsidRPr="00AB5DC8">
        <w:rPr>
          <w:rFonts w:cstheme="minorHAnsi"/>
        </w:rPr>
        <w:t xml:space="preserve">El objetivo es proveer información acerca del estado del proyecto para monitorear y tomar acciones con relación al avance de las actividades y resultados así como para contrarrestar los posibles problemas y riesgos que puedan presentarse.  El informe compila información sustantiva para comparar los avances/logros del proyecto con relación a los planes y resultados esperados del mismo. </w:t>
      </w:r>
    </w:p>
    <w:p w14:paraId="571CE75B" w14:textId="77777777" w:rsidR="002478E8" w:rsidRPr="00AB5DC8" w:rsidRDefault="002478E8" w:rsidP="002478E8">
      <w:pPr>
        <w:jc w:val="both"/>
        <w:rPr>
          <w:rFonts w:cstheme="minorHAnsi"/>
          <w:b/>
          <w:bCs/>
        </w:rPr>
      </w:pPr>
      <w:r w:rsidRPr="00AB5DC8">
        <w:rPr>
          <w:rFonts w:cstheme="minorHAnsi"/>
          <w:b/>
          <w:bCs/>
        </w:rPr>
        <w:t>Insumos del Informe</w:t>
      </w:r>
    </w:p>
    <w:p w14:paraId="0AE476E3" w14:textId="77777777" w:rsidR="002478E8" w:rsidRDefault="002478E8" w:rsidP="002478E8">
      <w:pPr>
        <w:jc w:val="both"/>
        <w:rPr>
          <w:rFonts w:cstheme="minorHAnsi"/>
        </w:rPr>
      </w:pPr>
      <w:r w:rsidRPr="00AB5DC8">
        <w:rPr>
          <w:rFonts w:cstheme="minorHAnsi"/>
        </w:rPr>
        <w:t xml:space="preserve">Los insumos del informe están vinculados a las visitas de campo, a las reuniones con las contrapartes, a la información y reportes realizados por el personal del proyecto y </w:t>
      </w:r>
      <w:r>
        <w:rPr>
          <w:rFonts w:cstheme="minorHAnsi"/>
        </w:rPr>
        <w:t>las personas consultoras</w:t>
      </w:r>
      <w:r w:rsidRPr="00AB5DC8">
        <w:rPr>
          <w:rFonts w:cstheme="minorHAnsi"/>
        </w:rPr>
        <w:t xml:space="preserve"> que </w:t>
      </w:r>
      <w:r>
        <w:rPr>
          <w:rFonts w:cstheme="minorHAnsi"/>
        </w:rPr>
        <w:t>han sido</w:t>
      </w:r>
      <w:r w:rsidRPr="00AB5DC8">
        <w:rPr>
          <w:rFonts w:cstheme="minorHAnsi"/>
        </w:rPr>
        <w:t xml:space="preserve"> contratados</w:t>
      </w:r>
      <w:r>
        <w:rPr>
          <w:rFonts w:cstheme="minorHAnsi"/>
        </w:rPr>
        <w:t>/as</w:t>
      </w:r>
      <w:r w:rsidRPr="00AB5DC8">
        <w:rPr>
          <w:rFonts w:cstheme="minorHAnsi"/>
        </w:rPr>
        <w:t xml:space="preserve"> para la ejecución de acciones específicas. </w:t>
      </w:r>
    </w:p>
    <w:p w14:paraId="41579079" w14:textId="77777777" w:rsidR="002478E8" w:rsidRDefault="002478E8" w:rsidP="002478E8">
      <w:pPr>
        <w:jc w:val="both"/>
        <w:rPr>
          <w:rFonts w:cstheme="minorHAnsi"/>
        </w:rPr>
      </w:pPr>
    </w:p>
    <w:p w14:paraId="70BBEE6B" w14:textId="77777777" w:rsidR="002478E8" w:rsidRDefault="002478E8" w:rsidP="002478E8">
      <w:pPr>
        <w:jc w:val="both"/>
        <w:rPr>
          <w:rFonts w:cstheme="minorHAnsi"/>
        </w:rPr>
      </w:pPr>
    </w:p>
    <w:p w14:paraId="163BE46A" w14:textId="77777777" w:rsidR="002478E8" w:rsidRDefault="002478E8" w:rsidP="002478E8">
      <w:pPr>
        <w:jc w:val="both"/>
        <w:rPr>
          <w:rFonts w:cstheme="minorHAnsi"/>
        </w:rPr>
      </w:pPr>
    </w:p>
    <w:p w14:paraId="7B7FB50B" w14:textId="77777777" w:rsidR="002478E8" w:rsidRDefault="002478E8" w:rsidP="002478E8">
      <w:pPr>
        <w:jc w:val="both"/>
        <w:rPr>
          <w:rFonts w:cstheme="minorHAnsi"/>
        </w:rPr>
      </w:pPr>
    </w:p>
    <w:p w14:paraId="652AB5B5" w14:textId="77777777" w:rsidR="002478E8" w:rsidRDefault="002478E8" w:rsidP="002478E8">
      <w:pPr>
        <w:jc w:val="both"/>
        <w:rPr>
          <w:rFonts w:cstheme="minorHAnsi"/>
        </w:rPr>
      </w:pPr>
    </w:p>
    <w:p w14:paraId="699CE151" w14:textId="77777777" w:rsidR="002478E8" w:rsidRDefault="002478E8" w:rsidP="002478E8">
      <w:pPr>
        <w:jc w:val="both"/>
        <w:rPr>
          <w:rFonts w:cstheme="minorHAnsi"/>
        </w:rPr>
      </w:pPr>
    </w:p>
    <w:p w14:paraId="4BFBCF93" w14:textId="77777777" w:rsidR="002478E8" w:rsidRDefault="002478E8" w:rsidP="002478E8">
      <w:pPr>
        <w:jc w:val="both"/>
        <w:rPr>
          <w:rFonts w:cstheme="minorHAnsi"/>
        </w:rPr>
      </w:pPr>
    </w:p>
    <w:p w14:paraId="24C4AACD" w14:textId="77777777" w:rsidR="002478E8" w:rsidRDefault="002478E8" w:rsidP="002478E8">
      <w:pPr>
        <w:jc w:val="both"/>
        <w:rPr>
          <w:rFonts w:cstheme="minorHAnsi"/>
        </w:rPr>
      </w:pPr>
    </w:p>
    <w:p w14:paraId="5659602F" w14:textId="77777777" w:rsidR="002478E8" w:rsidRDefault="002478E8" w:rsidP="002478E8">
      <w:pPr>
        <w:jc w:val="both"/>
        <w:rPr>
          <w:rFonts w:cstheme="minorHAnsi"/>
        </w:rPr>
      </w:pPr>
    </w:p>
    <w:p w14:paraId="4E39CC13" w14:textId="77777777" w:rsidR="002478E8" w:rsidRDefault="002478E8" w:rsidP="002478E8">
      <w:pPr>
        <w:jc w:val="both"/>
        <w:rPr>
          <w:rFonts w:cstheme="minorHAnsi"/>
        </w:rPr>
      </w:pPr>
    </w:p>
    <w:p w14:paraId="104E94CD" w14:textId="77777777" w:rsidR="002478E8" w:rsidRDefault="002478E8" w:rsidP="002478E8">
      <w:pPr>
        <w:jc w:val="both"/>
        <w:rPr>
          <w:rFonts w:cstheme="minorHAnsi"/>
        </w:rPr>
      </w:pPr>
    </w:p>
    <w:p w14:paraId="296A87F8" w14:textId="77777777" w:rsidR="002478E8" w:rsidRDefault="002478E8" w:rsidP="002478E8">
      <w:pPr>
        <w:jc w:val="both"/>
        <w:rPr>
          <w:rFonts w:cstheme="minorHAnsi"/>
        </w:rPr>
      </w:pPr>
    </w:p>
    <w:p w14:paraId="4770EE4C" w14:textId="77777777" w:rsidR="002478E8" w:rsidRDefault="002478E8" w:rsidP="002478E8">
      <w:pPr>
        <w:jc w:val="both"/>
        <w:rPr>
          <w:rFonts w:cstheme="minorHAnsi"/>
        </w:rPr>
      </w:pPr>
    </w:p>
    <w:p w14:paraId="4EB8E547" w14:textId="77777777" w:rsidR="002478E8" w:rsidRDefault="002478E8" w:rsidP="002478E8">
      <w:pPr>
        <w:jc w:val="both"/>
        <w:rPr>
          <w:rFonts w:cstheme="minorHAnsi"/>
        </w:rPr>
      </w:pPr>
    </w:p>
    <w:p w14:paraId="7047E524" w14:textId="77777777" w:rsidR="002478E8" w:rsidRPr="00AB5DC8" w:rsidRDefault="002478E8" w:rsidP="002478E8">
      <w:pPr>
        <w:rPr>
          <w:rFonts w:cstheme="minorHAnsi"/>
        </w:rPr>
      </w:pPr>
    </w:p>
    <w:p w14:paraId="112E9B74" w14:textId="68065466" w:rsidR="002478E8" w:rsidRPr="00D9186F" w:rsidRDefault="002478E8" w:rsidP="002478E8">
      <w:pPr>
        <w:shd w:val="clear" w:color="auto" w:fill="0E2841" w:themeFill="text2"/>
        <w:jc w:val="center"/>
        <w:rPr>
          <w:rFonts w:cstheme="minorHAnsi"/>
          <w:b/>
          <w:bCs/>
          <w:color w:val="FFFFFF" w:themeColor="background1"/>
          <w:sz w:val="36"/>
          <w:szCs w:val="36"/>
        </w:rPr>
      </w:pPr>
      <w:r w:rsidRPr="00D9186F">
        <w:rPr>
          <w:rFonts w:cstheme="minorHAnsi"/>
          <w:b/>
          <w:bCs/>
          <w:color w:val="FFFFFF" w:themeColor="background1"/>
          <w:sz w:val="36"/>
          <w:szCs w:val="36"/>
        </w:rPr>
        <w:lastRenderedPageBreak/>
        <w:t xml:space="preserve">Informe </w:t>
      </w:r>
      <w:r>
        <w:rPr>
          <w:rFonts w:cstheme="minorHAnsi"/>
          <w:b/>
          <w:bCs/>
          <w:color w:val="FFFFFF" w:themeColor="background1"/>
          <w:sz w:val="36"/>
          <w:szCs w:val="36"/>
        </w:rPr>
        <w:t>cuatrimestral</w:t>
      </w:r>
      <w:r w:rsidRPr="00D9186F">
        <w:rPr>
          <w:rFonts w:cstheme="minorHAnsi"/>
          <w:b/>
          <w:bCs/>
          <w:color w:val="FFFFFF" w:themeColor="background1"/>
          <w:sz w:val="36"/>
          <w:szCs w:val="36"/>
        </w:rPr>
        <w:t xml:space="preserve"> d</w:t>
      </w:r>
      <w:r>
        <w:rPr>
          <w:rFonts w:cstheme="minorHAnsi"/>
          <w:b/>
          <w:bCs/>
          <w:color w:val="FFFFFF" w:themeColor="background1"/>
          <w:sz w:val="36"/>
          <w:szCs w:val="36"/>
        </w:rPr>
        <w:t>el</w:t>
      </w:r>
      <w:r w:rsidRPr="00D9186F">
        <w:rPr>
          <w:rFonts w:cstheme="minorHAnsi"/>
          <w:b/>
          <w:bCs/>
          <w:color w:val="FFFFFF" w:themeColor="background1"/>
          <w:sz w:val="36"/>
          <w:szCs w:val="36"/>
        </w:rPr>
        <w:t xml:space="preserve"> </w:t>
      </w:r>
      <w:r>
        <w:rPr>
          <w:rFonts w:cstheme="minorHAnsi"/>
          <w:b/>
          <w:bCs/>
          <w:color w:val="FFFFFF" w:themeColor="background1"/>
          <w:sz w:val="36"/>
          <w:szCs w:val="36"/>
        </w:rPr>
        <w:t>a</w:t>
      </w:r>
      <w:r w:rsidRPr="00D9186F">
        <w:rPr>
          <w:rFonts w:cstheme="minorHAnsi"/>
          <w:b/>
          <w:bCs/>
          <w:color w:val="FFFFFF" w:themeColor="background1"/>
          <w:sz w:val="36"/>
          <w:szCs w:val="36"/>
        </w:rPr>
        <w:t xml:space="preserve">vance </w:t>
      </w:r>
      <w:r>
        <w:rPr>
          <w:rFonts w:cstheme="minorHAnsi"/>
          <w:b/>
          <w:bCs/>
          <w:color w:val="FFFFFF" w:themeColor="background1"/>
          <w:sz w:val="36"/>
          <w:szCs w:val="36"/>
        </w:rPr>
        <w:t>del</w:t>
      </w:r>
      <w:r w:rsidRPr="00D9186F">
        <w:rPr>
          <w:rFonts w:cstheme="minorHAnsi"/>
          <w:b/>
          <w:bCs/>
          <w:color w:val="FFFFFF" w:themeColor="background1"/>
          <w:sz w:val="36"/>
          <w:szCs w:val="36"/>
        </w:rPr>
        <w:t xml:space="preserve"> </w:t>
      </w:r>
      <w:r>
        <w:rPr>
          <w:rFonts w:cstheme="minorHAnsi"/>
          <w:b/>
          <w:bCs/>
          <w:color w:val="FFFFFF" w:themeColor="background1"/>
          <w:sz w:val="36"/>
          <w:szCs w:val="36"/>
        </w:rPr>
        <w:t>p</w:t>
      </w:r>
      <w:r w:rsidRPr="00D9186F">
        <w:rPr>
          <w:rFonts w:cstheme="minorHAnsi"/>
          <w:b/>
          <w:bCs/>
          <w:color w:val="FFFFFF" w:themeColor="background1"/>
          <w:sz w:val="36"/>
          <w:szCs w:val="36"/>
        </w:rPr>
        <w:t>royecto</w:t>
      </w:r>
    </w:p>
    <w:p w14:paraId="440E70E8" w14:textId="77777777" w:rsidR="002478E8" w:rsidRPr="00AB5DC8" w:rsidRDefault="002478E8" w:rsidP="002478E8">
      <w:pPr>
        <w:spacing w:after="0" w:line="240" w:lineRule="auto"/>
        <w:jc w:val="center"/>
        <w:rPr>
          <w:rFonts w:cstheme="minorHAnsi"/>
          <w:b/>
          <w:i/>
          <w:iCs/>
          <w:color w:val="002060"/>
        </w:rPr>
      </w:pPr>
      <w:r w:rsidRPr="00AB5DC8">
        <w:rPr>
          <w:rFonts w:cstheme="minorHAnsi"/>
          <w:b/>
          <w:i/>
          <w:iCs/>
          <w:color w:val="002060"/>
        </w:rPr>
        <w:t>Insertar título y número del proyecto</w:t>
      </w:r>
    </w:p>
    <w:p w14:paraId="790E3DDC" w14:textId="77777777" w:rsidR="002478E8" w:rsidRPr="00AB5DC8" w:rsidRDefault="002478E8" w:rsidP="002478E8">
      <w:pPr>
        <w:rPr>
          <w:rFonts w:cstheme="minorHAnsi"/>
        </w:rPr>
      </w:pPr>
    </w:p>
    <w:sdt>
      <w:sdtPr>
        <w:rPr>
          <w:rFonts w:asciiTheme="minorHAnsi" w:eastAsiaTheme="minorHAnsi" w:hAnsiTheme="minorHAnsi" w:cstheme="minorBidi"/>
          <w:color w:val="auto"/>
          <w:kern w:val="2"/>
          <w:sz w:val="24"/>
          <w:szCs w:val="24"/>
          <w:lang w:val="es-ES"/>
          <w14:ligatures w14:val="standardContextual"/>
        </w:rPr>
        <w:id w:val="-103039802"/>
        <w:docPartObj>
          <w:docPartGallery w:val="Table of Contents"/>
          <w:docPartUnique/>
        </w:docPartObj>
      </w:sdtPr>
      <w:sdtEndPr>
        <w:rPr>
          <w:b/>
          <w:bCs/>
        </w:rPr>
      </w:sdtEndPr>
      <w:sdtContent>
        <w:p w14:paraId="5555C78A" w14:textId="02CFE770" w:rsidR="00A92406" w:rsidRDefault="00A92406">
          <w:pPr>
            <w:pStyle w:val="TtuloTDC"/>
          </w:pPr>
          <w:r>
            <w:rPr>
              <w:lang w:val="es-ES"/>
            </w:rPr>
            <w:t>Contenido</w:t>
          </w:r>
        </w:p>
        <w:p w14:paraId="4C297173" w14:textId="305728B8" w:rsidR="004A716B" w:rsidRDefault="00A92406">
          <w:pPr>
            <w:pStyle w:val="TDC1"/>
            <w:tabs>
              <w:tab w:val="left" w:pos="480"/>
              <w:tab w:val="right" w:leader="dot" w:pos="8828"/>
            </w:tabs>
            <w:rPr>
              <w:noProof/>
              <w:kern w:val="2"/>
              <w:sz w:val="24"/>
              <w:szCs w:val="24"/>
              <w:lang w:val="es-CR" w:eastAsia="es-CR"/>
              <w14:ligatures w14:val="standardContextual"/>
            </w:rPr>
          </w:pPr>
          <w:r>
            <w:fldChar w:fldCharType="begin"/>
          </w:r>
          <w:r>
            <w:instrText xml:space="preserve"> TOC \o "1-3" \h \z \u </w:instrText>
          </w:r>
          <w:r>
            <w:fldChar w:fldCharType="separate"/>
          </w:r>
          <w:hyperlink w:anchor="_Toc227935007" w:history="1">
            <w:r w:rsidR="004A716B" w:rsidRPr="00C22156">
              <w:rPr>
                <w:rStyle w:val="Hipervnculo"/>
                <w:noProof/>
              </w:rPr>
              <w:t>1.</w:t>
            </w:r>
            <w:r w:rsidR="004A716B">
              <w:rPr>
                <w:noProof/>
                <w:kern w:val="2"/>
                <w:sz w:val="24"/>
                <w:szCs w:val="24"/>
                <w:lang w:val="es-CR" w:eastAsia="es-CR"/>
                <w14:ligatures w14:val="standardContextual"/>
              </w:rPr>
              <w:tab/>
            </w:r>
            <w:r w:rsidR="004A716B" w:rsidRPr="00C22156">
              <w:rPr>
                <w:rStyle w:val="Hipervnculo"/>
                <w:noProof/>
              </w:rPr>
              <w:t>Información básica del proyecto</w:t>
            </w:r>
            <w:r w:rsidR="004A716B">
              <w:rPr>
                <w:noProof/>
                <w:webHidden/>
              </w:rPr>
              <w:tab/>
            </w:r>
            <w:r w:rsidR="004A716B">
              <w:rPr>
                <w:noProof/>
                <w:webHidden/>
              </w:rPr>
              <w:fldChar w:fldCharType="begin"/>
            </w:r>
            <w:r w:rsidR="004A716B">
              <w:rPr>
                <w:noProof/>
                <w:webHidden/>
              </w:rPr>
              <w:instrText xml:space="preserve"> PAGEREF _Toc227935007 \h </w:instrText>
            </w:r>
            <w:r w:rsidR="004A716B">
              <w:rPr>
                <w:noProof/>
                <w:webHidden/>
              </w:rPr>
            </w:r>
            <w:r w:rsidR="004A716B">
              <w:rPr>
                <w:noProof/>
                <w:webHidden/>
              </w:rPr>
              <w:fldChar w:fldCharType="separate"/>
            </w:r>
            <w:r w:rsidR="004A716B">
              <w:rPr>
                <w:noProof/>
                <w:webHidden/>
              </w:rPr>
              <w:t>3</w:t>
            </w:r>
            <w:r w:rsidR="004A716B">
              <w:rPr>
                <w:noProof/>
                <w:webHidden/>
              </w:rPr>
              <w:fldChar w:fldCharType="end"/>
            </w:r>
          </w:hyperlink>
        </w:p>
        <w:p w14:paraId="6CF21FFE" w14:textId="1DFCED70" w:rsidR="004A716B" w:rsidRDefault="004A716B">
          <w:pPr>
            <w:pStyle w:val="TDC1"/>
            <w:tabs>
              <w:tab w:val="left" w:pos="480"/>
              <w:tab w:val="right" w:leader="dot" w:pos="8828"/>
            </w:tabs>
            <w:rPr>
              <w:noProof/>
              <w:kern w:val="2"/>
              <w:sz w:val="24"/>
              <w:szCs w:val="24"/>
              <w:lang w:val="es-CR" w:eastAsia="es-CR"/>
              <w14:ligatures w14:val="standardContextual"/>
            </w:rPr>
          </w:pPr>
          <w:hyperlink w:anchor="_Toc227935008" w:history="1">
            <w:r w:rsidRPr="00C22156">
              <w:rPr>
                <w:rStyle w:val="Hipervnculo"/>
                <w:noProof/>
              </w:rPr>
              <w:t>2.</w:t>
            </w:r>
            <w:r>
              <w:rPr>
                <w:noProof/>
                <w:kern w:val="2"/>
                <w:sz w:val="24"/>
                <w:szCs w:val="24"/>
                <w:lang w:val="es-CR" w:eastAsia="es-CR"/>
                <w14:ligatures w14:val="standardContextual"/>
              </w:rPr>
              <w:tab/>
            </w:r>
            <w:r w:rsidRPr="00C22156">
              <w:rPr>
                <w:rStyle w:val="Hipervnculo"/>
                <w:noProof/>
              </w:rPr>
              <w:t>Resumen del proyecto</w:t>
            </w:r>
            <w:r>
              <w:rPr>
                <w:noProof/>
                <w:webHidden/>
              </w:rPr>
              <w:tab/>
            </w:r>
            <w:r>
              <w:rPr>
                <w:noProof/>
                <w:webHidden/>
              </w:rPr>
              <w:fldChar w:fldCharType="begin"/>
            </w:r>
            <w:r>
              <w:rPr>
                <w:noProof/>
                <w:webHidden/>
              </w:rPr>
              <w:instrText xml:space="preserve"> PAGEREF _Toc227935008 \h </w:instrText>
            </w:r>
            <w:r>
              <w:rPr>
                <w:noProof/>
                <w:webHidden/>
              </w:rPr>
            </w:r>
            <w:r>
              <w:rPr>
                <w:noProof/>
                <w:webHidden/>
              </w:rPr>
              <w:fldChar w:fldCharType="separate"/>
            </w:r>
            <w:r>
              <w:rPr>
                <w:noProof/>
                <w:webHidden/>
              </w:rPr>
              <w:t>4</w:t>
            </w:r>
            <w:r>
              <w:rPr>
                <w:noProof/>
                <w:webHidden/>
              </w:rPr>
              <w:fldChar w:fldCharType="end"/>
            </w:r>
          </w:hyperlink>
        </w:p>
        <w:p w14:paraId="1FC23D99" w14:textId="71891DDB" w:rsidR="004A716B" w:rsidRDefault="004A716B">
          <w:pPr>
            <w:pStyle w:val="TDC1"/>
            <w:tabs>
              <w:tab w:val="left" w:pos="480"/>
              <w:tab w:val="right" w:leader="dot" w:pos="8828"/>
            </w:tabs>
            <w:rPr>
              <w:noProof/>
              <w:kern w:val="2"/>
              <w:sz w:val="24"/>
              <w:szCs w:val="24"/>
              <w:lang w:val="es-CR" w:eastAsia="es-CR"/>
              <w14:ligatures w14:val="standardContextual"/>
            </w:rPr>
          </w:pPr>
          <w:hyperlink w:anchor="_Toc227935009" w:history="1">
            <w:r w:rsidRPr="00C22156">
              <w:rPr>
                <w:rStyle w:val="Hipervnculo"/>
                <w:noProof/>
              </w:rPr>
              <w:t>3.</w:t>
            </w:r>
            <w:r>
              <w:rPr>
                <w:noProof/>
                <w:kern w:val="2"/>
                <w:sz w:val="24"/>
                <w:szCs w:val="24"/>
                <w:lang w:val="es-CR" w:eastAsia="es-CR"/>
                <w14:ligatures w14:val="standardContextual"/>
              </w:rPr>
              <w:tab/>
            </w:r>
            <w:r w:rsidRPr="00C22156">
              <w:rPr>
                <w:rStyle w:val="Hipervnculo"/>
                <w:noProof/>
              </w:rPr>
              <w:t>Principales avances</w:t>
            </w:r>
            <w:r>
              <w:rPr>
                <w:noProof/>
                <w:webHidden/>
              </w:rPr>
              <w:tab/>
            </w:r>
            <w:r>
              <w:rPr>
                <w:noProof/>
                <w:webHidden/>
              </w:rPr>
              <w:fldChar w:fldCharType="begin"/>
            </w:r>
            <w:r>
              <w:rPr>
                <w:noProof/>
                <w:webHidden/>
              </w:rPr>
              <w:instrText xml:space="preserve"> PAGEREF _Toc227935009 \h </w:instrText>
            </w:r>
            <w:r>
              <w:rPr>
                <w:noProof/>
                <w:webHidden/>
              </w:rPr>
            </w:r>
            <w:r>
              <w:rPr>
                <w:noProof/>
                <w:webHidden/>
              </w:rPr>
              <w:fldChar w:fldCharType="separate"/>
            </w:r>
            <w:r>
              <w:rPr>
                <w:noProof/>
                <w:webHidden/>
              </w:rPr>
              <w:t>4</w:t>
            </w:r>
            <w:r>
              <w:rPr>
                <w:noProof/>
                <w:webHidden/>
              </w:rPr>
              <w:fldChar w:fldCharType="end"/>
            </w:r>
          </w:hyperlink>
        </w:p>
        <w:p w14:paraId="79C1E6D4" w14:textId="4625A7C8" w:rsidR="004A716B" w:rsidRDefault="004A716B">
          <w:pPr>
            <w:pStyle w:val="TDC2"/>
            <w:tabs>
              <w:tab w:val="right" w:leader="dot" w:pos="8828"/>
            </w:tabs>
            <w:rPr>
              <w:rFonts w:eastAsiaTheme="minorEastAsia"/>
              <w:noProof/>
              <w:lang w:eastAsia="es-CR"/>
            </w:rPr>
          </w:pPr>
          <w:hyperlink w:anchor="_Toc227935010" w:history="1">
            <w:r w:rsidRPr="00C22156">
              <w:rPr>
                <w:rStyle w:val="Hipervnculo"/>
                <w:noProof/>
              </w:rPr>
              <w:t>3.1 Aportes a la igualdad de género y empoderamiento de las mujeres</w:t>
            </w:r>
            <w:r>
              <w:rPr>
                <w:noProof/>
                <w:webHidden/>
              </w:rPr>
              <w:tab/>
            </w:r>
            <w:r>
              <w:rPr>
                <w:noProof/>
                <w:webHidden/>
              </w:rPr>
              <w:fldChar w:fldCharType="begin"/>
            </w:r>
            <w:r>
              <w:rPr>
                <w:noProof/>
                <w:webHidden/>
              </w:rPr>
              <w:instrText xml:space="preserve"> PAGEREF _Toc227935010 \h </w:instrText>
            </w:r>
            <w:r>
              <w:rPr>
                <w:noProof/>
                <w:webHidden/>
              </w:rPr>
            </w:r>
            <w:r>
              <w:rPr>
                <w:noProof/>
                <w:webHidden/>
              </w:rPr>
              <w:fldChar w:fldCharType="separate"/>
            </w:r>
            <w:r>
              <w:rPr>
                <w:noProof/>
                <w:webHidden/>
              </w:rPr>
              <w:t>4</w:t>
            </w:r>
            <w:r>
              <w:rPr>
                <w:noProof/>
                <w:webHidden/>
              </w:rPr>
              <w:fldChar w:fldCharType="end"/>
            </w:r>
          </w:hyperlink>
        </w:p>
        <w:p w14:paraId="1EC14176" w14:textId="4DFD1F93" w:rsidR="004A716B" w:rsidRDefault="004A716B">
          <w:pPr>
            <w:pStyle w:val="TDC2"/>
            <w:tabs>
              <w:tab w:val="right" w:leader="dot" w:pos="8828"/>
            </w:tabs>
            <w:rPr>
              <w:rFonts w:eastAsiaTheme="minorEastAsia"/>
              <w:noProof/>
              <w:lang w:eastAsia="es-CR"/>
            </w:rPr>
          </w:pPr>
          <w:hyperlink w:anchor="_Toc227935011" w:history="1">
            <w:r w:rsidRPr="00C22156">
              <w:rPr>
                <w:rStyle w:val="Hipervnculo"/>
                <w:noProof/>
              </w:rPr>
              <w:t>3.2 Aportes en gestión de conocimiento</w:t>
            </w:r>
            <w:r>
              <w:rPr>
                <w:noProof/>
                <w:webHidden/>
              </w:rPr>
              <w:tab/>
            </w:r>
            <w:r>
              <w:rPr>
                <w:noProof/>
                <w:webHidden/>
              </w:rPr>
              <w:fldChar w:fldCharType="begin"/>
            </w:r>
            <w:r>
              <w:rPr>
                <w:noProof/>
                <w:webHidden/>
              </w:rPr>
              <w:instrText xml:space="preserve"> PAGEREF _Toc227935011 \h </w:instrText>
            </w:r>
            <w:r>
              <w:rPr>
                <w:noProof/>
                <w:webHidden/>
              </w:rPr>
            </w:r>
            <w:r>
              <w:rPr>
                <w:noProof/>
                <w:webHidden/>
              </w:rPr>
              <w:fldChar w:fldCharType="separate"/>
            </w:r>
            <w:r>
              <w:rPr>
                <w:noProof/>
                <w:webHidden/>
              </w:rPr>
              <w:t>4</w:t>
            </w:r>
            <w:r>
              <w:rPr>
                <w:noProof/>
                <w:webHidden/>
              </w:rPr>
              <w:fldChar w:fldCharType="end"/>
            </w:r>
          </w:hyperlink>
        </w:p>
        <w:p w14:paraId="76F91BD0" w14:textId="6285BC26" w:rsidR="004A716B" w:rsidRDefault="004A716B">
          <w:pPr>
            <w:pStyle w:val="TDC1"/>
            <w:tabs>
              <w:tab w:val="left" w:pos="480"/>
              <w:tab w:val="right" w:leader="dot" w:pos="8828"/>
            </w:tabs>
            <w:rPr>
              <w:noProof/>
              <w:kern w:val="2"/>
              <w:sz w:val="24"/>
              <w:szCs w:val="24"/>
              <w:lang w:val="es-CR" w:eastAsia="es-CR"/>
              <w14:ligatures w14:val="standardContextual"/>
            </w:rPr>
          </w:pPr>
          <w:hyperlink w:anchor="_Toc227935012" w:history="1">
            <w:r w:rsidRPr="00C22156">
              <w:rPr>
                <w:rStyle w:val="Hipervnculo"/>
                <w:noProof/>
              </w:rPr>
              <w:t>4.</w:t>
            </w:r>
            <w:r>
              <w:rPr>
                <w:noProof/>
                <w:kern w:val="2"/>
                <w:sz w:val="24"/>
                <w:szCs w:val="24"/>
                <w:lang w:val="es-CR" w:eastAsia="es-CR"/>
                <w14:ligatures w14:val="standardContextual"/>
              </w:rPr>
              <w:tab/>
            </w:r>
            <w:r w:rsidRPr="00C22156">
              <w:rPr>
                <w:rStyle w:val="Hipervnculo"/>
                <w:noProof/>
              </w:rPr>
              <w:t>Registro de desafíos y temas pendientes</w:t>
            </w:r>
            <w:r>
              <w:rPr>
                <w:noProof/>
                <w:webHidden/>
              </w:rPr>
              <w:tab/>
            </w:r>
            <w:r>
              <w:rPr>
                <w:noProof/>
                <w:webHidden/>
              </w:rPr>
              <w:fldChar w:fldCharType="begin"/>
            </w:r>
            <w:r>
              <w:rPr>
                <w:noProof/>
                <w:webHidden/>
              </w:rPr>
              <w:instrText xml:space="preserve"> PAGEREF _Toc227935012 \h </w:instrText>
            </w:r>
            <w:r>
              <w:rPr>
                <w:noProof/>
                <w:webHidden/>
              </w:rPr>
            </w:r>
            <w:r>
              <w:rPr>
                <w:noProof/>
                <w:webHidden/>
              </w:rPr>
              <w:fldChar w:fldCharType="separate"/>
            </w:r>
            <w:r>
              <w:rPr>
                <w:noProof/>
                <w:webHidden/>
              </w:rPr>
              <w:t>5</w:t>
            </w:r>
            <w:r>
              <w:rPr>
                <w:noProof/>
                <w:webHidden/>
              </w:rPr>
              <w:fldChar w:fldCharType="end"/>
            </w:r>
          </w:hyperlink>
        </w:p>
        <w:p w14:paraId="4DACF37F" w14:textId="0E42073F" w:rsidR="004A716B" w:rsidRDefault="004A716B">
          <w:pPr>
            <w:pStyle w:val="TDC1"/>
            <w:tabs>
              <w:tab w:val="left" w:pos="480"/>
              <w:tab w:val="right" w:leader="dot" w:pos="8828"/>
            </w:tabs>
            <w:rPr>
              <w:noProof/>
              <w:kern w:val="2"/>
              <w:sz w:val="24"/>
              <w:szCs w:val="24"/>
              <w:lang w:val="es-CR" w:eastAsia="es-CR"/>
              <w14:ligatures w14:val="standardContextual"/>
            </w:rPr>
          </w:pPr>
          <w:hyperlink w:anchor="_Toc227935013" w:history="1">
            <w:r w:rsidRPr="00C22156">
              <w:rPr>
                <w:rStyle w:val="Hipervnculo"/>
                <w:noProof/>
              </w:rPr>
              <w:t>5.</w:t>
            </w:r>
            <w:r>
              <w:rPr>
                <w:noProof/>
                <w:kern w:val="2"/>
                <w:sz w:val="24"/>
                <w:szCs w:val="24"/>
                <w:lang w:val="es-CR" w:eastAsia="es-CR"/>
                <w14:ligatures w14:val="standardContextual"/>
              </w:rPr>
              <w:tab/>
            </w:r>
            <w:r w:rsidRPr="00C22156">
              <w:rPr>
                <w:rStyle w:val="Hipervnculo"/>
                <w:noProof/>
              </w:rPr>
              <w:t>Registro y gestión de riesgos</w:t>
            </w:r>
            <w:r>
              <w:rPr>
                <w:noProof/>
                <w:webHidden/>
              </w:rPr>
              <w:tab/>
            </w:r>
            <w:r>
              <w:rPr>
                <w:noProof/>
                <w:webHidden/>
              </w:rPr>
              <w:fldChar w:fldCharType="begin"/>
            </w:r>
            <w:r>
              <w:rPr>
                <w:noProof/>
                <w:webHidden/>
              </w:rPr>
              <w:instrText xml:space="preserve"> PAGEREF _Toc227935013 \h </w:instrText>
            </w:r>
            <w:r>
              <w:rPr>
                <w:noProof/>
                <w:webHidden/>
              </w:rPr>
            </w:r>
            <w:r>
              <w:rPr>
                <w:noProof/>
                <w:webHidden/>
              </w:rPr>
              <w:fldChar w:fldCharType="separate"/>
            </w:r>
            <w:r>
              <w:rPr>
                <w:noProof/>
                <w:webHidden/>
              </w:rPr>
              <w:t>5</w:t>
            </w:r>
            <w:r>
              <w:rPr>
                <w:noProof/>
                <w:webHidden/>
              </w:rPr>
              <w:fldChar w:fldCharType="end"/>
            </w:r>
          </w:hyperlink>
        </w:p>
        <w:p w14:paraId="7F062F91" w14:textId="66778955" w:rsidR="004A716B" w:rsidRDefault="004A716B">
          <w:pPr>
            <w:pStyle w:val="TDC1"/>
            <w:tabs>
              <w:tab w:val="left" w:pos="480"/>
              <w:tab w:val="right" w:leader="dot" w:pos="8828"/>
            </w:tabs>
            <w:rPr>
              <w:noProof/>
              <w:kern w:val="2"/>
              <w:sz w:val="24"/>
              <w:szCs w:val="24"/>
              <w:lang w:val="es-CR" w:eastAsia="es-CR"/>
              <w14:ligatures w14:val="standardContextual"/>
            </w:rPr>
          </w:pPr>
          <w:hyperlink w:anchor="_Toc227935014" w:history="1">
            <w:r w:rsidRPr="00C22156">
              <w:rPr>
                <w:rStyle w:val="Hipervnculo"/>
                <w:noProof/>
              </w:rPr>
              <w:t>6.</w:t>
            </w:r>
            <w:r>
              <w:rPr>
                <w:noProof/>
                <w:kern w:val="2"/>
                <w:sz w:val="24"/>
                <w:szCs w:val="24"/>
                <w:lang w:val="es-CR" w:eastAsia="es-CR"/>
                <w14:ligatures w14:val="standardContextual"/>
              </w:rPr>
              <w:tab/>
            </w:r>
            <w:r w:rsidRPr="00C22156">
              <w:rPr>
                <w:rStyle w:val="Hipervnculo"/>
                <w:noProof/>
              </w:rPr>
              <w:t>Información financiera del proyecto</w:t>
            </w:r>
            <w:r>
              <w:rPr>
                <w:noProof/>
                <w:webHidden/>
              </w:rPr>
              <w:tab/>
            </w:r>
            <w:r>
              <w:rPr>
                <w:noProof/>
                <w:webHidden/>
              </w:rPr>
              <w:fldChar w:fldCharType="begin"/>
            </w:r>
            <w:r>
              <w:rPr>
                <w:noProof/>
                <w:webHidden/>
              </w:rPr>
              <w:instrText xml:space="preserve"> PAGEREF _Toc227935014 \h </w:instrText>
            </w:r>
            <w:r>
              <w:rPr>
                <w:noProof/>
                <w:webHidden/>
              </w:rPr>
            </w:r>
            <w:r>
              <w:rPr>
                <w:noProof/>
                <w:webHidden/>
              </w:rPr>
              <w:fldChar w:fldCharType="separate"/>
            </w:r>
            <w:r>
              <w:rPr>
                <w:noProof/>
                <w:webHidden/>
              </w:rPr>
              <w:t>6</w:t>
            </w:r>
            <w:r>
              <w:rPr>
                <w:noProof/>
                <w:webHidden/>
              </w:rPr>
              <w:fldChar w:fldCharType="end"/>
            </w:r>
          </w:hyperlink>
        </w:p>
        <w:p w14:paraId="2B5BC51D" w14:textId="2F0741DB" w:rsidR="004A716B" w:rsidRDefault="004A716B">
          <w:pPr>
            <w:pStyle w:val="TDC1"/>
            <w:tabs>
              <w:tab w:val="left" w:pos="480"/>
              <w:tab w:val="right" w:leader="dot" w:pos="8828"/>
            </w:tabs>
            <w:rPr>
              <w:noProof/>
              <w:kern w:val="2"/>
              <w:sz w:val="24"/>
              <w:szCs w:val="24"/>
              <w:lang w:val="es-CR" w:eastAsia="es-CR"/>
              <w14:ligatures w14:val="standardContextual"/>
            </w:rPr>
          </w:pPr>
          <w:hyperlink w:anchor="_Toc227935015" w:history="1">
            <w:r w:rsidRPr="00C22156">
              <w:rPr>
                <w:rStyle w:val="Hipervnculo"/>
                <w:noProof/>
              </w:rPr>
              <w:t>7.</w:t>
            </w:r>
            <w:r>
              <w:rPr>
                <w:noProof/>
                <w:kern w:val="2"/>
                <w:sz w:val="24"/>
                <w:szCs w:val="24"/>
                <w:lang w:val="es-CR" w:eastAsia="es-CR"/>
                <w14:ligatures w14:val="standardContextual"/>
              </w:rPr>
              <w:tab/>
            </w:r>
            <w:r w:rsidRPr="00C22156">
              <w:rPr>
                <w:rStyle w:val="Hipervnculo"/>
                <w:noProof/>
              </w:rPr>
              <w:t>Anexos</w:t>
            </w:r>
            <w:r>
              <w:rPr>
                <w:noProof/>
                <w:webHidden/>
              </w:rPr>
              <w:tab/>
            </w:r>
            <w:r>
              <w:rPr>
                <w:noProof/>
                <w:webHidden/>
              </w:rPr>
              <w:fldChar w:fldCharType="begin"/>
            </w:r>
            <w:r>
              <w:rPr>
                <w:noProof/>
                <w:webHidden/>
              </w:rPr>
              <w:instrText xml:space="preserve"> PAGEREF _Toc227935015 \h </w:instrText>
            </w:r>
            <w:r>
              <w:rPr>
                <w:noProof/>
                <w:webHidden/>
              </w:rPr>
            </w:r>
            <w:r>
              <w:rPr>
                <w:noProof/>
                <w:webHidden/>
              </w:rPr>
              <w:fldChar w:fldCharType="separate"/>
            </w:r>
            <w:r>
              <w:rPr>
                <w:noProof/>
                <w:webHidden/>
              </w:rPr>
              <w:t>6</w:t>
            </w:r>
            <w:r>
              <w:rPr>
                <w:noProof/>
                <w:webHidden/>
              </w:rPr>
              <w:fldChar w:fldCharType="end"/>
            </w:r>
          </w:hyperlink>
        </w:p>
        <w:p w14:paraId="7AA5B1B0" w14:textId="0743140F" w:rsidR="004A716B" w:rsidRDefault="004A716B">
          <w:pPr>
            <w:pStyle w:val="TDC2"/>
            <w:tabs>
              <w:tab w:val="right" w:leader="dot" w:pos="8828"/>
            </w:tabs>
            <w:rPr>
              <w:rFonts w:eastAsiaTheme="minorEastAsia"/>
              <w:noProof/>
              <w:lang w:eastAsia="es-CR"/>
            </w:rPr>
          </w:pPr>
          <w:hyperlink w:anchor="_Toc227935016" w:history="1">
            <w:r w:rsidRPr="00C22156">
              <w:rPr>
                <w:rStyle w:val="Hipervnculo"/>
                <w:noProof/>
              </w:rPr>
              <w:t>Anexo 1. Portal de transparencia</w:t>
            </w:r>
            <w:r>
              <w:rPr>
                <w:noProof/>
                <w:webHidden/>
              </w:rPr>
              <w:tab/>
            </w:r>
            <w:r>
              <w:rPr>
                <w:noProof/>
                <w:webHidden/>
              </w:rPr>
              <w:fldChar w:fldCharType="begin"/>
            </w:r>
            <w:r>
              <w:rPr>
                <w:noProof/>
                <w:webHidden/>
              </w:rPr>
              <w:instrText xml:space="preserve"> PAGEREF _Toc227935016 \h </w:instrText>
            </w:r>
            <w:r>
              <w:rPr>
                <w:noProof/>
                <w:webHidden/>
              </w:rPr>
            </w:r>
            <w:r>
              <w:rPr>
                <w:noProof/>
                <w:webHidden/>
              </w:rPr>
              <w:fldChar w:fldCharType="separate"/>
            </w:r>
            <w:r>
              <w:rPr>
                <w:noProof/>
                <w:webHidden/>
              </w:rPr>
              <w:t>6</w:t>
            </w:r>
            <w:r>
              <w:rPr>
                <w:noProof/>
                <w:webHidden/>
              </w:rPr>
              <w:fldChar w:fldCharType="end"/>
            </w:r>
          </w:hyperlink>
        </w:p>
        <w:p w14:paraId="56D4D67E" w14:textId="419EAA11" w:rsidR="00A92406" w:rsidRDefault="00A92406">
          <w:r>
            <w:rPr>
              <w:b/>
              <w:bCs/>
              <w:lang w:val="es-ES"/>
            </w:rPr>
            <w:fldChar w:fldCharType="end"/>
          </w:r>
        </w:p>
      </w:sdtContent>
    </w:sdt>
    <w:p w14:paraId="36FBADD0" w14:textId="1C5F4000" w:rsidR="002478E8" w:rsidRDefault="002478E8" w:rsidP="00A92406">
      <w:pPr>
        <w:pStyle w:val="TtuloTDC"/>
        <w:rPr>
          <w:rFonts w:cstheme="minorHAnsi"/>
          <w:b/>
          <w:bCs/>
          <w:noProof/>
        </w:rPr>
      </w:pPr>
    </w:p>
    <w:p w14:paraId="1134412D" w14:textId="77777777" w:rsidR="002478E8" w:rsidRDefault="002478E8" w:rsidP="002478E8">
      <w:pPr>
        <w:jc w:val="both"/>
        <w:rPr>
          <w:rFonts w:cstheme="minorHAnsi"/>
          <w:b/>
          <w:bCs/>
          <w:noProof/>
        </w:rPr>
      </w:pPr>
    </w:p>
    <w:p w14:paraId="6AAFF32F" w14:textId="77777777" w:rsidR="002478E8" w:rsidRDefault="002478E8" w:rsidP="002478E8">
      <w:pPr>
        <w:jc w:val="both"/>
        <w:rPr>
          <w:rFonts w:cstheme="minorHAnsi"/>
          <w:b/>
          <w:bCs/>
          <w:noProof/>
        </w:rPr>
      </w:pPr>
    </w:p>
    <w:p w14:paraId="5D52BBBB" w14:textId="77777777" w:rsidR="002478E8" w:rsidRDefault="002478E8" w:rsidP="002478E8">
      <w:pPr>
        <w:jc w:val="both"/>
        <w:rPr>
          <w:rFonts w:cstheme="minorHAnsi"/>
          <w:b/>
          <w:bCs/>
          <w:noProof/>
        </w:rPr>
      </w:pPr>
    </w:p>
    <w:p w14:paraId="6966507F" w14:textId="77777777" w:rsidR="002478E8" w:rsidRDefault="002478E8" w:rsidP="002478E8">
      <w:pPr>
        <w:jc w:val="both"/>
        <w:rPr>
          <w:rFonts w:cstheme="minorHAnsi"/>
          <w:b/>
          <w:bCs/>
          <w:noProof/>
        </w:rPr>
      </w:pPr>
    </w:p>
    <w:p w14:paraId="2DED7A56" w14:textId="77777777" w:rsidR="002478E8" w:rsidRDefault="002478E8" w:rsidP="002478E8">
      <w:pPr>
        <w:jc w:val="both"/>
        <w:rPr>
          <w:rFonts w:cstheme="minorHAnsi"/>
          <w:b/>
          <w:bCs/>
          <w:noProof/>
        </w:rPr>
      </w:pPr>
    </w:p>
    <w:p w14:paraId="2AB71011" w14:textId="77777777" w:rsidR="002478E8" w:rsidRDefault="002478E8" w:rsidP="002478E8">
      <w:pPr>
        <w:jc w:val="both"/>
        <w:rPr>
          <w:rFonts w:cstheme="minorHAnsi"/>
          <w:b/>
          <w:bCs/>
          <w:noProof/>
        </w:rPr>
      </w:pPr>
    </w:p>
    <w:p w14:paraId="55A073CD" w14:textId="77777777" w:rsidR="002478E8" w:rsidRDefault="002478E8" w:rsidP="002478E8">
      <w:pPr>
        <w:jc w:val="both"/>
        <w:rPr>
          <w:rFonts w:cstheme="minorHAnsi"/>
          <w:b/>
          <w:bCs/>
          <w:noProof/>
        </w:rPr>
      </w:pPr>
    </w:p>
    <w:p w14:paraId="23330E79" w14:textId="77777777" w:rsidR="004A716B" w:rsidRDefault="004A716B" w:rsidP="002478E8">
      <w:pPr>
        <w:jc w:val="both"/>
        <w:rPr>
          <w:rFonts w:cstheme="minorHAnsi"/>
          <w:b/>
          <w:bCs/>
          <w:noProof/>
        </w:rPr>
      </w:pPr>
    </w:p>
    <w:p w14:paraId="4090726E" w14:textId="77777777" w:rsidR="00FB3836" w:rsidRDefault="00FB3836" w:rsidP="00FB3836">
      <w:pPr>
        <w:jc w:val="both"/>
        <w:rPr>
          <w:rFonts w:cstheme="minorHAnsi"/>
          <w:b/>
          <w:bCs/>
        </w:rPr>
      </w:pPr>
    </w:p>
    <w:p w14:paraId="1A9301EB" w14:textId="3464476A" w:rsidR="00FB3836" w:rsidRPr="00FB3836" w:rsidRDefault="002478E8" w:rsidP="00231E89">
      <w:pPr>
        <w:pStyle w:val="Ttulo1"/>
        <w:numPr>
          <w:ilvl w:val="0"/>
          <w:numId w:val="4"/>
        </w:numPr>
      </w:pPr>
      <w:bookmarkStart w:id="0" w:name="_Toc227848076"/>
      <w:bookmarkStart w:id="1" w:name="_Toc227935007"/>
      <w:r w:rsidRPr="00FB3836">
        <w:lastRenderedPageBreak/>
        <w:t>Información básica del proyecto</w:t>
      </w:r>
      <w:bookmarkEnd w:id="0"/>
      <w:bookmarkEnd w:id="1"/>
    </w:p>
    <w:p w14:paraId="362037F1" w14:textId="5DAF6F4D" w:rsidR="00751A09" w:rsidRDefault="00FB3836" w:rsidP="00FB3836">
      <w:pPr>
        <w:jc w:val="both"/>
        <w:rPr>
          <w:rFonts w:cstheme="minorHAnsi"/>
          <w:i/>
          <w:sz w:val="22"/>
          <w:szCs w:val="22"/>
        </w:rPr>
      </w:pPr>
      <w:r w:rsidRPr="00FB3836">
        <w:rPr>
          <w:rFonts w:cstheme="minorHAnsi"/>
          <w:i/>
          <w:sz w:val="22"/>
          <w:szCs w:val="22"/>
        </w:rPr>
        <w:t>Esta sección recopila la información básica necesaria para identificar el proyecto. La mayoría de los datos provienen del PRODOC, portafolio u otros documentos del proyecto, y debe completarse en su totalidad sin dejar celdas en blanco.</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386"/>
        <w:gridCol w:w="14"/>
      </w:tblGrid>
      <w:tr w:rsidR="00751A09" w:rsidRPr="00B0190C" w14:paraId="3EA60E64" w14:textId="77777777" w:rsidTr="00AE3F9F">
        <w:trPr>
          <w:trHeight w:val="359"/>
        </w:trPr>
        <w:tc>
          <w:tcPr>
            <w:tcW w:w="4140" w:type="dxa"/>
            <w:shd w:val="clear" w:color="auto" w:fill="F2F2F2" w:themeFill="background1" w:themeFillShade="F2"/>
            <w:vAlign w:val="center"/>
          </w:tcPr>
          <w:p w14:paraId="3799FE45" w14:textId="77777777" w:rsidR="00751A09" w:rsidRPr="00AB5DC8" w:rsidRDefault="00751A09" w:rsidP="00AE3F9F">
            <w:pPr>
              <w:tabs>
                <w:tab w:val="left" w:pos="4680"/>
              </w:tabs>
              <w:rPr>
                <w:rFonts w:cstheme="minorHAnsi"/>
                <w:b/>
                <w:bCs/>
              </w:rPr>
            </w:pPr>
            <w:r w:rsidRPr="00AB5DC8">
              <w:rPr>
                <w:rFonts w:cstheme="minorHAnsi"/>
                <w:b/>
                <w:bCs/>
              </w:rPr>
              <w:t>Número y título del Proyecto:</w:t>
            </w:r>
          </w:p>
        </w:tc>
        <w:tc>
          <w:tcPr>
            <w:tcW w:w="5400" w:type="dxa"/>
            <w:gridSpan w:val="2"/>
            <w:vAlign w:val="center"/>
          </w:tcPr>
          <w:p w14:paraId="29BC7A21" w14:textId="77777777" w:rsidR="00751A09" w:rsidRPr="009B57A4" w:rsidRDefault="00751A09" w:rsidP="00AE3F9F">
            <w:pPr>
              <w:pStyle w:val="Default"/>
            </w:pPr>
            <w:r w:rsidRPr="009B57A4">
              <w:rPr>
                <w:sz w:val="22"/>
                <w:szCs w:val="22"/>
              </w:rPr>
              <w:t xml:space="preserve">Support </w:t>
            </w:r>
            <w:proofErr w:type="spellStart"/>
            <w:r w:rsidRPr="009B57A4">
              <w:rPr>
                <w:sz w:val="22"/>
                <w:szCs w:val="22"/>
              </w:rPr>
              <w:t>Programme</w:t>
            </w:r>
            <w:proofErr w:type="spellEnd"/>
            <w:r w:rsidRPr="009B57A4">
              <w:rPr>
                <w:sz w:val="22"/>
                <w:szCs w:val="22"/>
              </w:rPr>
              <w:t xml:space="preserve"> on Scaling up Climate Ambition on Land-use and Agriculture through NDCs and NAPs (SCALA) </w:t>
            </w:r>
          </w:p>
        </w:tc>
      </w:tr>
      <w:tr w:rsidR="00751A09" w:rsidRPr="00AB5DC8" w14:paraId="350CE6F9" w14:textId="77777777" w:rsidTr="00AE3F9F">
        <w:trPr>
          <w:trHeight w:val="359"/>
        </w:trPr>
        <w:tc>
          <w:tcPr>
            <w:tcW w:w="4140" w:type="dxa"/>
            <w:shd w:val="clear" w:color="auto" w:fill="F2F2F2" w:themeFill="background1" w:themeFillShade="F2"/>
            <w:vAlign w:val="center"/>
          </w:tcPr>
          <w:p w14:paraId="0382FA55" w14:textId="77777777" w:rsidR="00751A09" w:rsidRPr="00AB5DC8" w:rsidRDefault="00751A09" w:rsidP="00AE3F9F">
            <w:pPr>
              <w:tabs>
                <w:tab w:val="left" w:pos="4680"/>
              </w:tabs>
              <w:rPr>
                <w:rFonts w:cstheme="minorHAnsi"/>
                <w:b/>
              </w:rPr>
            </w:pPr>
            <w:r w:rsidRPr="00AB5DC8">
              <w:rPr>
                <w:rFonts w:cstheme="minorHAnsi"/>
                <w:b/>
              </w:rPr>
              <w:t>Fecha de firma del Proyecto:</w:t>
            </w:r>
          </w:p>
        </w:tc>
        <w:tc>
          <w:tcPr>
            <w:tcW w:w="5400" w:type="dxa"/>
            <w:gridSpan w:val="2"/>
            <w:vAlign w:val="center"/>
          </w:tcPr>
          <w:p w14:paraId="52CA46D9" w14:textId="77777777" w:rsidR="00751A09" w:rsidRPr="009B57A4" w:rsidRDefault="00751A09" w:rsidP="00AE3F9F">
            <w:pPr>
              <w:pStyle w:val="Default"/>
            </w:pPr>
            <w:r w:rsidRPr="009B57A4">
              <w:rPr>
                <w:sz w:val="22"/>
                <w:szCs w:val="22"/>
              </w:rPr>
              <w:t xml:space="preserve">1 </w:t>
            </w:r>
            <w:proofErr w:type="spellStart"/>
            <w:r w:rsidRPr="009B57A4">
              <w:rPr>
                <w:sz w:val="22"/>
                <w:szCs w:val="22"/>
              </w:rPr>
              <w:t>Octubre</w:t>
            </w:r>
            <w:proofErr w:type="spellEnd"/>
            <w:r w:rsidRPr="009B57A4">
              <w:rPr>
                <w:sz w:val="22"/>
                <w:szCs w:val="22"/>
              </w:rPr>
              <w:t xml:space="preserve"> 2020 </w:t>
            </w:r>
          </w:p>
        </w:tc>
      </w:tr>
      <w:tr w:rsidR="00751A09" w:rsidRPr="00AB5DC8" w14:paraId="26B99222" w14:textId="77777777" w:rsidTr="00AE3F9F">
        <w:trPr>
          <w:trHeight w:val="359"/>
        </w:trPr>
        <w:tc>
          <w:tcPr>
            <w:tcW w:w="4140" w:type="dxa"/>
            <w:shd w:val="clear" w:color="auto" w:fill="F2F2F2" w:themeFill="background1" w:themeFillShade="F2"/>
            <w:vAlign w:val="center"/>
          </w:tcPr>
          <w:p w14:paraId="4B05A6C3" w14:textId="77777777" w:rsidR="00751A09" w:rsidRPr="00AB5DC8" w:rsidRDefault="00751A09" w:rsidP="00AE3F9F">
            <w:pPr>
              <w:tabs>
                <w:tab w:val="left" w:pos="4680"/>
              </w:tabs>
              <w:rPr>
                <w:rFonts w:cstheme="minorHAnsi"/>
                <w:b/>
              </w:rPr>
            </w:pPr>
            <w:r w:rsidRPr="00AB5DC8">
              <w:rPr>
                <w:rFonts w:cstheme="minorHAnsi"/>
                <w:b/>
              </w:rPr>
              <w:t>Fecha de inicio y término del Proyecto:</w:t>
            </w:r>
          </w:p>
        </w:tc>
        <w:tc>
          <w:tcPr>
            <w:tcW w:w="5400" w:type="dxa"/>
            <w:gridSpan w:val="2"/>
            <w:vAlign w:val="center"/>
          </w:tcPr>
          <w:p w14:paraId="32DB6B8B" w14:textId="77777777" w:rsidR="00751A09" w:rsidRPr="009B57A4" w:rsidRDefault="00751A09" w:rsidP="00AE3F9F">
            <w:pPr>
              <w:pStyle w:val="Default"/>
            </w:pPr>
            <w:r w:rsidRPr="009B57A4">
              <w:rPr>
                <w:sz w:val="22"/>
                <w:szCs w:val="22"/>
              </w:rPr>
              <w:t xml:space="preserve">1 </w:t>
            </w:r>
            <w:proofErr w:type="spellStart"/>
            <w:r w:rsidRPr="009B57A4">
              <w:rPr>
                <w:sz w:val="22"/>
                <w:szCs w:val="22"/>
              </w:rPr>
              <w:t>Noviembre</w:t>
            </w:r>
            <w:proofErr w:type="spellEnd"/>
            <w:r w:rsidRPr="009B57A4">
              <w:rPr>
                <w:sz w:val="22"/>
                <w:szCs w:val="22"/>
              </w:rPr>
              <w:t xml:space="preserve"> 2020-30 Junio 2027 </w:t>
            </w:r>
          </w:p>
        </w:tc>
      </w:tr>
      <w:tr w:rsidR="00751A09" w:rsidRPr="00AB5DC8" w14:paraId="672E3B41" w14:textId="77777777" w:rsidTr="00AE3F9F">
        <w:trPr>
          <w:trHeight w:val="359"/>
        </w:trPr>
        <w:tc>
          <w:tcPr>
            <w:tcW w:w="4140" w:type="dxa"/>
            <w:shd w:val="clear" w:color="auto" w:fill="F2F2F2" w:themeFill="background1" w:themeFillShade="F2"/>
            <w:vAlign w:val="center"/>
          </w:tcPr>
          <w:p w14:paraId="3827E5A3" w14:textId="77777777" w:rsidR="00751A09" w:rsidRPr="00AB5DC8" w:rsidRDefault="00751A09" w:rsidP="00AE3F9F">
            <w:pPr>
              <w:tabs>
                <w:tab w:val="left" w:pos="4680"/>
              </w:tabs>
              <w:rPr>
                <w:rFonts w:cstheme="minorHAnsi"/>
                <w:b/>
              </w:rPr>
            </w:pPr>
            <w:r w:rsidRPr="00AB5DC8">
              <w:rPr>
                <w:rFonts w:cstheme="minorHAnsi"/>
                <w:b/>
                <w:bCs/>
              </w:rPr>
              <w:t>Período  cubierto por este informe:</w:t>
            </w:r>
          </w:p>
        </w:tc>
        <w:tc>
          <w:tcPr>
            <w:tcW w:w="5400" w:type="dxa"/>
            <w:gridSpan w:val="2"/>
            <w:vAlign w:val="center"/>
          </w:tcPr>
          <w:p w14:paraId="6DA17C66" w14:textId="1CA1FF61" w:rsidR="00751A09" w:rsidRPr="002172A6" w:rsidRDefault="00844D53" w:rsidP="00AE3F9F">
            <w:pPr>
              <w:pStyle w:val="Default"/>
              <w:rPr>
                <w:sz w:val="22"/>
                <w:szCs w:val="22"/>
              </w:rPr>
            </w:pPr>
            <w:proofErr w:type="spellStart"/>
            <w:r>
              <w:rPr>
                <w:sz w:val="22"/>
                <w:szCs w:val="22"/>
              </w:rPr>
              <w:t>Enero</w:t>
            </w:r>
            <w:proofErr w:type="spellEnd"/>
            <w:r>
              <w:rPr>
                <w:sz w:val="22"/>
                <w:szCs w:val="22"/>
              </w:rPr>
              <w:t xml:space="preserve"> 2026</w:t>
            </w:r>
            <w:r w:rsidR="00751A09">
              <w:rPr>
                <w:sz w:val="22"/>
                <w:szCs w:val="22"/>
              </w:rPr>
              <w:t xml:space="preserve"> </w:t>
            </w:r>
            <w:r>
              <w:rPr>
                <w:sz w:val="22"/>
                <w:szCs w:val="22"/>
              </w:rPr>
              <w:t>–</w:t>
            </w:r>
            <w:r w:rsidR="00751A09" w:rsidRPr="002172A6">
              <w:rPr>
                <w:sz w:val="22"/>
                <w:szCs w:val="22"/>
              </w:rPr>
              <w:t xml:space="preserve"> </w:t>
            </w:r>
            <w:r>
              <w:rPr>
                <w:sz w:val="22"/>
                <w:szCs w:val="22"/>
              </w:rPr>
              <w:t xml:space="preserve">Abril </w:t>
            </w:r>
            <w:r w:rsidR="00751A09">
              <w:rPr>
                <w:sz w:val="22"/>
                <w:szCs w:val="22"/>
              </w:rPr>
              <w:t>202</w:t>
            </w:r>
            <w:r>
              <w:rPr>
                <w:sz w:val="22"/>
                <w:szCs w:val="22"/>
              </w:rPr>
              <w:t>6</w:t>
            </w:r>
            <w:r w:rsidR="00751A09" w:rsidRPr="002172A6">
              <w:rPr>
                <w:sz w:val="22"/>
                <w:szCs w:val="22"/>
              </w:rPr>
              <w:t xml:space="preserve"> </w:t>
            </w:r>
          </w:p>
        </w:tc>
      </w:tr>
      <w:tr w:rsidR="00751A09" w:rsidRPr="00AB5DC8" w14:paraId="71A5BFAD" w14:textId="77777777" w:rsidTr="00AE3F9F">
        <w:trPr>
          <w:trHeight w:val="320"/>
        </w:trPr>
        <w:tc>
          <w:tcPr>
            <w:tcW w:w="4140" w:type="dxa"/>
            <w:shd w:val="clear" w:color="auto" w:fill="F2F2F2" w:themeFill="background1" w:themeFillShade="F2"/>
            <w:vAlign w:val="center"/>
          </w:tcPr>
          <w:p w14:paraId="73A42386" w14:textId="77777777" w:rsidR="00751A09" w:rsidRPr="00AB5DC8" w:rsidRDefault="00751A09" w:rsidP="00AE3F9F">
            <w:pPr>
              <w:tabs>
                <w:tab w:val="left" w:pos="4680"/>
              </w:tabs>
              <w:rPr>
                <w:rFonts w:cstheme="minorHAnsi"/>
                <w:b/>
              </w:rPr>
            </w:pPr>
            <w:r w:rsidRPr="00AB5DC8">
              <w:rPr>
                <w:rFonts w:cstheme="minorHAnsi"/>
                <w:b/>
              </w:rPr>
              <w:t>Fecha de entrega de este informe al PNUD:</w:t>
            </w:r>
          </w:p>
        </w:tc>
        <w:tc>
          <w:tcPr>
            <w:tcW w:w="5400" w:type="dxa"/>
            <w:gridSpan w:val="2"/>
            <w:vAlign w:val="center"/>
          </w:tcPr>
          <w:p w14:paraId="7AF3AFA1" w14:textId="09EF924A" w:rsidR="00751A09" w:rsidRPr="00EC1BBE" w:rsidRDefault="00844D53" w:rsidP="00AE3F9F">
            <w:pPr>
              <w:tabs>
                <w:tab w:val="left" w:pos="4680"/>
              </w:tabs>
              <w:rPr>
                <w:rFonts w:ascii="Calibri" w:hAnsi="Calibri" w:cs="Calibri"/>
                <w:color w:val="000000"/>
                <w:lang w:val="en-US"/>
              </w:rPr>
            </w:pPr>
            <w:r>
              <w:rPr>
                <w:rFonts w:ascii="Calibri" w:hAnsi="Calibri" w:cs="Calibri"/>
                <w:color w:val="000000"/>
                <w:lang w:val="en-US"/>
              </w:rPr>
              <w:t>08</w:t>
            </w:r>
            <w:r w:rsidR="00751A09" w:rsidRPr="00EC1BBE">
              <w:rPr>
                <w:rFonts w:ascii="Calibri" w:hAnsi="Calibri" w:cs="Calibri"/>
                <w:color w:val="000000"/>
                <w:lang w:val="en-US"/>
              </w:rPr>
              <w:t xml:space="preserve"> de </w:t>
            </w:r>
            <w:proofErr w:type="spellStart"/>
            <w:r>
              <w:rPr>
                <w:rFonts w:ascii="Calibri" w:hAnsi="Calibri" w:cs="Calibri"/>
                <w:color w:val="000000"/>
                <w:lang w:val="en-US"/>
              </w:rPr>
              <w:t>junio</w:t>
            </w:r>
            <w:proofErr w:type="spellEnd"/>
            <w:r w:rsidR="00751A09" w:rsidRPr="00EC1BBE">
              <w:rPr>
                <w:rFonts w:ascii="Calibri" w:hAnsi="Calibri" w:cs="Calibri"/>
                <w:color w:val="000000"/>
                <w:lang w:val="en-US"/>
              </w:rPr>
              <w:t xml:space="preserve"> de 202</w:t>
            </w:r>
            <w:r w:rsidR="00751A09">
              <w:rPr>
                <w:rFonts w:ascii="Calibri" w:hAnsi="Calibri" w:cs="Calibri"/>
                <w:color w:val="000000"/>
                <w:lang w:val="en-US"/>
              </w:rPr>
              <w:t>6</w:t>
            </w:r>
          </w:p>
        </w:tc>
      </w:tr>
      <w:tr w:rsidR="00751A09" w:rsidRPr="00AB5DC8" w14:paraId="67AA7055" w14:textId="77777777" w:rsidTr="00AE3F9F">
        <w:trPr>
          <w:trHeight w:val="359"/>
        </w:trPr>
        <w:tc>
          <w:tcPr>
            <w:tcW w:w="4140" w:type="dxa"/>
            <w:shd w:val="clear" w:color="auto" w:fill="F2F2F2" w:themeFill="background1" w:themeFillShade="F2"/>
            <w:vAlign w:val="center"/>
          </w:tcPr>
          <w:p w14:paraId="7EB74A5A" w14:textId="77777777" w:rsidR="00751A09" w:rsidRPr="00AB5DC8" w:rsidRDefault="00751A09" w:rsidP="00AE3F9F">
            <w:pPr>
              <w:tabs>
                <w:tab w:val="left" w:pos="4680"/>
              </w:tabs>
              <w:rPr>
                <w:rFonts w:cstheme="minorHAnsi"/>
                <w:b/>
                <w:bCs/>
              </w:rPr>
            </w:pPr>
            <w:r w:rsidRPr="00AB5DC8">
              <w:rPr>
                <w:rFonts w:cstheme="minorHAnsi"/>
                <w:b/>
                <w:bCs/>
              </w:rPr>
              <w:t>Autor:</w:t>
            </w:r>
          </w:p>
        </w:tc>
        <w:tc>
          <w:tcPr>
            <w:tcW w:w="5400" w:type="dxa"/>
            <w:gridSpan w:val="2"/>
            <w:vAlign w:val="center"/>
          </w:tcPr>
          <w:p w14:paraId="58AC5E4C" w14:textId="77777777" w:rsidR="00751A09" w:rsidRPr="00EC1BBE" w:rsidRDefault="00751A09" w:rsidP="00AE3F9F">
            <w:pPr>
              <w:tabs>
                <w:tab w:val="left" w:pos="4680"/>
              </w:tabs>
              <w:rPr>
                <w:rFonts w:ascii="Calibri" w:hAnsi="Calibri" w:cs="Calibri"/>
                <w:color w:val="000000"/>
                <w:lang w:val="en-US"/>
              </w:rPr>
            </w:pPr>
            <w:r w:rsidRPr="00EC1BBE">
              <w:rPr>
                <w:rFonts w:ascii="Calibri" w:hAnsi="Calibri" w:cs="Calibri"/>
                <w:color w:val="000000"/>
                <w:lang w:val="en-US"/>
              </w:rPr>
              <w:t>Ericka Estefania Ríos Zamora</w:t>
            </w:r>
          </w:p>
        </w:tc>
      </w:tr>
      <w:tr w:rsidR="00751A09" w:rsidRPr="00B0190C" w14:paraId="0D41E7BA" w14:textId="77777777" w:rsidTr="00AE3F9F">
        <w:trPr>
          <w:trHeight w:val="359"/>
        </w:trPr>
        <w:tc>
          <w:tcPr>
            <w:tcW w:w="4140" w:type="dxa"/>
            <w:shd w:val="clear" w:color="auto" w:fill="F2F2F2" w:themeFill="background1" w:themeFillShade="F2"/>
            <w:vAlign w:val="center"/>
          </w:tcPr>
          <w:p w14:paraId="10A46E35" w14:textId="77777777" w:rsidR="00751A09" w:rsidRPr="00AB5DC8" w:rsidRDefault="00751A09" w:rsidP="00AE3F9F">
            <w:pPr>
              <w:tabs>
                <w:tab w:val="left" w:pos="4680"/>
              </w:tabs>
              <w:rPr>
                <w:rFonts w:cstheme="minorHAnsi"/>
              </w:rPr>
            </w:pPr>
            <w:r w:rsidRPr="00AB5DC8">
              <w:rPr>
                <w:rFonts w:cstheme="minorHAnsi"/>
                <w:b/>
                <w:bCs/>
              </w:rPr>
              <w:t xml:space="preserve">Efecto/s </w:t>
            </w:r>
            <w:r>
              <w:rPr>
                <w:rFonts w:cstheme="minorHAnsi"/>
                <w:b/>
                <w:bCs/>
              </w:rPr>
              <w:t>UNSDCF</w:t>
            </w:r>
            <w:r w:rsidRPr="00AB5DC8">
              <w:rPr>
                <w:rFonts w:cstheme="minorHAnsi"/>
                <w:b/>
                <w:bCs/>
              </w:rPr>
              <w:t xml:space="preserve"> y del Programa País (CP</w:t>
            </w:r>
            <w:r>
              <w:rPr>
                <w:rFonts w:cstheme="minorHAnsi"/>
                <w:b/>
                <w:bCs/>
              </w:rPr>
              <w:t>D</w:t>
            </w:r>
            <w:r w:rsidRPr="00AB5DC8">
              <w:rPr>
                <w:rFonts w:cstheme="minorHAnsi"/>
                <w:b/>
                <w:bCs/>
              </w:rPr>
              <w:t>):</w:t>
            </w:r>
          </w:p>
        </w:tc>
        <w:tc>
          <w:tcPr>
            <w:tcW w:w="5400" w:type="dxa"/>
            <w:gridSpan w:val="2"/>
            <w:vAlign w:val="center"/>
          </w:tcPr>
          <w:p w14:paraId="0F24AE5D" w14:textId="77777777" w:rsidR="00751A09" w:rsidRPr="009B57A4" w:rsidRDefault="00751A09" w:rsidP="00AE3F9F">
            <w:pPr>
              <w:pStyle w:val="Default"/>
              <w:rPr>
                <w:sz w:val="22"/>
                <w:szCs w:val="22"/>
              </w:rPr>
            </w:pPr>
            <w:r w:rsidRPr="009B57A4">
              <w:rPr>
                <w:sz w:val="22"/>
                <w:szCs w:val="22"/>
              </w:rPr>
              <w:t xml:space="preserve">Signature solution 4: Promote nature-based solutions for a sustainable planet </w:t>
            </w:r>
          </w:p>
        </w:tc>
      </w:tr>
      <w:tr w:rsidR="00751A09" w:rsidRPr="00B0190C" w14:paraId="5A8BA6D6" w14:textId="77777777" w:rsidTr="00AE3F9F">
        <w:trPr>
          <w:trHeight w:val="359"/>
        </w:trPr>
        <w:tc>
          <w:tcPr>
            <w:tcW w:w="4140" w:type="dxa"/>
            <w:shd w:val="clear" w:color="auto" w:fill="F2F2F2" w:themeFill="background1" w:themeFillShade="F2"/>
            <w:vAlign w:val="center"/>
          </w:tcPr>
          <w:p w14:paraId="3463780E" w14:textId="77777777" w:rsidR="00751A09" w:rsidRPr="00AB5DC8" w:rsidRDefault="00751A09" w:rsidP="00AE3F9F">
            <w:pPr>
              <w:tabs>
                <w:tab w:val="left" w:pos="4680"/>
              </w:tabs>
              <w:rPr>
                <w:rFonts w:cstheme="minorHAnsi"/>
                <w:b/>
                <w:bCs/>
              </w:rPr>
            </w:pPr>
            <w:r w:rsidRPr="00AB5DC8">
              <w:rPr>
                <w:rFonts w:cstheme="minorHAnsi"/>
                <w:b/>
                <w:bCs/>
              </w:rPr>
              <w:t>Número y descripción de(los) Resultado(s) y Producto(s) del Proyecto:</w:t>
            </w:r>
          </w:p>
        </w:tc>
        <w:tc>
          <w:tcPr>
            <w:tcW w:w="5400" w:type="dxa"/>
            <w:gridSpan w:val="2"/>
            <w:vAlign w:val="center"/>
          </w:tcPr>
          <w:p w14:paraId="67016E60" w14:textId="77777777" w:rsidR="00751A09" w:rsidRPr="00EC1BBE" w:rsidRDefault="00751A09" w:rsidP="00AE3F9F">
            <w:pPr>
              <w:pStyle w:val="Default"/>
              <w:jc w:val="both"/>
              <w:rPr>
                <w:sz w:val="22"/>
                <w:szCs w:val="22"/>
              </w:rPr>
            </w:pPr>
            <w:r w:rsidRPr="00EC1BBE">
              <w:rPr>
                <w:sz w:val="22"/>
                <w:szCs w:val="22"/>
              </w:rPr>
              <w:t xml:space="preserve">1.1.1 Capacities developed across the whole of government to integrate the 2030 Agenda, the Paris Agreement and other international agreements in development plans and budgets, and to </w:t>
            </w:r>
            <w:proofErr w:type="spellStart"/>
            <w:r w:rsidRPr="00EC1BBE">
              <w:rPr>
                <w:sz w:val="22"/>
                <w:szCs w:val="22"/>
              </w:rPr>
              <w:t>analyse</w:t>
            </w:r>
            <w:proofErr w:type="spellEnd"/>
            <w:r w:rsidRPr="00EC1BBE">
              <w:rPr>
                <w:sz w:val="22"/>
                <w:szCs w:val="22"/>
              </w:rPr>
              <w:t xml:space="preserve"> progress towards the SDGs, using innovative and data-driven solutions. </w:t>
            </w:r>
          </w:p>
          <w:p w14:paraId="3CF4490B" w14:textId="77777777" w:rsidR="00751A09" w:rsidRPr="00EC1BBE" w:rsidRDefault="00751A09" w:rsidP="00AE3F9F">
            <w:pPr>
              <w:pStyle w:val="Default"/>
              <w:jc w:val="both"/>
              <w:rPr>
                <w:sz w:val="22"/>
                <w:szCs w:val="22"/>
              </w:rPr>
            </w:pPr>
            <w:r w:rsidRPr="00EC1BBE">
              <w:rPr>
                <w:sz w:val="22"/>
                <w:szCs w:val="22"/>
              </w:rPr>
              <w:t>1.3.1 National capacities and evidence-based assessment and planning tools enable gender-responsive and risk</w:t>
            </w:r>
            <w:proofErr w:type="gramStart"/>
            <w:r w:rsidRPr="00EC1BBE">
              <w:rPr>
                <w:sz w:val="22"/>
                <w:szCs w:val="22"/>
              </w:rPr>
              <w:t>- informed</w:t>
            </w:r>
            <w:proofErr w:type="gramEnd"/>
            <w:r w:rsidRPr="00EC1BBE">
              <w:rPr>
                <w:sz w:val="22"/>
                <w:szCs w:val="22"/>
              </w:rPr>
              <w:t xml:space="preserve"> development investments, including for response to and recovery from crisis. </w:t>
            </w:r>
          </w:p>
          <w:p w14:paraId="02A3019E" w14:textId="77777777" w:rsidR="00751A09" w:rsidRPr="00EC1BBE" w:rsidRDefault="00751A09" w:rsidP="00AE3F9F">
            <w:pPr>
              <w:pStyle w:val="Default"/>
              <w:jc w:val="both"/>
              <w:rPr>
                <w:sz w:val="22"/>
                <w:szCs w:val="22"/>
              </w:rPr>
            </w:pPr>
            <w:r w:rsidRPr="00EC1BBE">
              <w:rPr>
                <w:sz w:val="22"/>
                <w:szCs w:val="22"/>
              </w:rPr>
              <w:t xml:space="preserve">2.1.1: Low emission and climate resilient objectives addressed in national, sub-national and sectoral development plans and policies to promote economic diversification and green growth </w:t>
            </w:r>
          </w:p>
          <w:p w14:paraId="4281BCFA" w14:textId="77777777" w:rsidR="00751A09" w:rsidRPr="00EC1BBE" w:rsidRDefault="00751A09" w:rsidP="00AE3F9F">
            <w:pPr>
              <w:pStyle w:val="Default"/>
              <w:jc w:val="both"/>
              <w:rPr>
                <w:sz w:val="22"/>
                <w:szCs w:val="22"/>
              </w:rPr>
            </w:pPr>
            <w:r w:rsidRPr="00EC1BBE">
              <w:rPr>
                <w:sz w:val="22"/>
                <w:szCs w:val="22"/>
              </w:rPr>
              <w:t xml:space="preserve">2.3.1: Data and risk-informed development policies, plans, systems and financing incorporate integrated and gender-responsive solutions to reduce disaster risks </w:t>
            </w:r>
          </w:p>
          <w:p w14:paraId="063B8D9B" w14:textId="77777777" w:rsidR="00751A09" w:rsidRPr="00EC1BBE" w:rsidRDefault="00751A09" w:rsidP="00AE3F9F">
            <w:pPr>
              <w:pStyle w:val="Default"/>
              <w:jc w:val="both"/>
              <w:rPr>
                <w:sz w:val="22"/>
                <w:szCs w:val="22"/>
              </w:rPr>
            </w:pPr>
            <w:r w:rsidRPr="00EC1BBE">
              <w:rPr>
                <w:sz w:val="22"/>
                <w:szCs w:val="22"/>
              </w:rPr>
              <w:t xml:space="preserve">2.4.1: Gender-responsive legal and regulatory frameworks, policies and institutions strengthened, and solutions adopted, to address conservation, sustainable use and equitable benefit sharing of natural resources, in line with international conventions and national legislation </w:t>
            </w:r>
          </w:p>
          <w:p w14:paraId="35B42211" w14:textId="77777777" w:rsidR="00751A09" w:rsidRPr="00EC1BBE" w:rsidRDefault="00751A09" w:rsidP="00AE3F9F">
            <w:pPr>
              <w:pStyle w:val="Default"/>
              <w:jc w:val="both"/>
              <w:rPr>
                <w:rFonts w:cstheme="minorHAnsi"/>
                <w:shd w:val="clear" w:color="auto" w:fill="E0E0E0"/>
              </w:rPr>
            </w:pPr>
            <w:r w:rsidRPr="00EC1BBE">
              <w:rPr>
                <w:sz w:val="22"/>
                <w:szCs w:val="22"/>
              </w:rPr>
              <w:lastRenderedPageBreak/>
              <w:t>3.4.1 Innovative nature-based and gender-responsive solutions developed, financed and applied for sustainable recovery</w:t>
            </w:r>
          </w:p>
        </w:tc>
      </w:tr>
      <w:tr w:rsidR="00751A09" w:rsidRPr="00AB5DC8" w14:paraId="680DD78C" w14:textId="77777777" w:rsidTr="00AE3F9F">
        <w:tc>
          <w:tcPr>
            <w:tcW w:w="4140" w:type="dxa"/>
            <w:shd w:val="clear" w:color="auto" w:fill="F2F2F2" w:themeFill="background1" w:themeFillShade="F2"/>
            <w:vAlign w:val="center"/>
          </w:tcPr>
          <w:p w14:paraId="3A8C5694" w14:textId="77777777" w:rsidR="00751A09" w:rsidRPr="00AB5DC8" w:rsidRDefault="00751A09" w:rsidP="00AE3F9F">
            <w:pPr>
              <w:tabs>
                <w:tab w:val="left" w:pos="4680"/>
              </w:tabs>
              <w:rPr>
                <w:rFonts w:cstheme="minorHAnsi"/>
                <w:i/>
                <w:shd w:val="clear" w:color="auto" w:fill="E0E0E0"/>
              </w:rPr>
            </w:pPr>
            <w:r w:rsidRPr="00AB5DC8">
              <w:rPr>
                <w:rFonts w:cstheme="minorHAnsi"/>
                <w:b/>
                <w:bCs/>
              </w:rPr>
              <w:lastRenderedPageBreak/>
              <w:t>Asociado en la Implementación:</w:t>
            </w:r>
          </w:p>
        </w:tc>
        <w:tc>
          <w:tcPr>
            <w:tcW w:w="5400" w:type="dxa"/>
            <w:gridSpan w:val="2"/>
            <w:vAlign w:val="center"/>
          </w:tcPr>
          <w:p w14:paraId="34E248C1" w14:textId="77777777" w:rsidR="00751A09" w:rsidRPr="00AB5DC8" w:rsidRDefault="00751A09" w:rsidP="00AE3F9F">
            <w:pPr>
              <w:pStyle w:val="Default"/>
              <w:rPr>
                <w:rFonts w:cstheme="minorHAnsi"/>
                <w:i/>
                <w:iCs/>
                <w:shd w:val="clear" w:color="auto" w:fill="E0E0E0"/>
              </w:rPr>
            </w:pPr>
            <w:r w:rsidRPr="00EC1BBE">
              <w:rPr>
                <w:sz w:val="22"/>
                <w:szCs w:val="22"/>
              </w:rPr>
              <w:t>FAO</w:t>
            </w:r>
          </w:p>
        </w:tc>
      </w:tr>
      <w:tr w:rsidR="00751A09" w:rsidRPr="00AB5DC8" w14:paraId="7653D4E3" w14:textId="77777777" w:rsidTr="00AE3F9F">
        <w:tc>
          <w:tcPr>
            <w:tcW w:w="4140" w:type="dxa"/>
            <w:shd w:val="clear" w:color="auto" w:fill="F2F2F2" w:themeFill="background1" w:themeFillShade="F2"/>
            <w:vAlign w:val="center"/>
          </w:tcPr>
          <w:p w14:paraId="761301FA" w14:textId="77777777" w:rsidR="00751A09" w:rsidRPr="00AB5DC8" w:rsidRDefault="00751A09" w:rsidP="00AE3F9F">
            <w:pPr>
              <w:tabs>
                <w:tab w:val="left" w:pos="4680"/>
              </w:tabs>
              <w:rPr>
                <w:rFonts w:cstheme="minorHAnsi"/>
                <w:b/>
                <w:bCs/>
              </w:rPr>
            </w:pPr>
            <w:r w:rsidRPr="00AB5DC8">
              <w:rPr>
                <w:rFonts w:cstheme="minorHAnsi"/>
                <w:b/>
                <w:bCs/>
              </w:rPr>
              <w:t>Partes Responsables:</w:t>
            </w:r>
          </w:p>
        </w:tc>
        <w:tc>
          <w:tcPr>
            <w:tcW w:w="5400" w:type="dxa"/>
            <w:gridSpan w:val="2"/>
            <w:vAlign w:val="center"/>
          </w:tcPr>
          <w:p w14:paraId="523FD825" w14:textId="77777777" w:rsidR="00751A09" w:rsidRPr="00EC1BBE" w:rsidRDefault="00751A09" w:rsidP="00AE3F9F">
            <w:pPr>
              <w:pStyle w:val="Default"/>
            </w:pPr>
            <w:r w:rsidRPr="00EC1BBE">
              <w:rPr>
                <w:sz w:val="22"/>
                <w:szCs w:val="22"/>
              </w:rPr>
              <w:t>MAG-MINAE</w:t>
            </w:r>
            <w:r>
              <w:rPr>
                <w:i/>
                <w:iCs/>
                <w:sz w:val="22"/>
                <w:szCs w:val="22"/>
              </w:rPr>
              <w:t xml:space="preserve"> </w:t>
            </w:r>
          </w:p>
        </w:tc>
      </w:tr>
      <w:tr w:rsidR="00751A09" w:rsidRPr="00AB5DC8" w14:paraId="7BAB7709" w14:textId="77777777" w:rsidTr="00AE3F9F">
        <w:tc>
          <w:tcPr>
            <w:tcW w:w="4140" w:type="dxa"/>
            <w:shd w:val="clear" w:color="auto" w:fill="F2F2F2" w:themeFill="background1" w:themeFillShade="F2"/>
            <w:vAlign w:val="center"/>
          </w:tcPr>
          <w:p w14:paraId="091AF351" w14:textId="77777777" w:rsidR="00751A09" w:rsidRPr="00AB5DC8" w:rsidRDefault="00751A09" w:rsidP="00AE3F9F">
            <w:pPr>
              <w:tabs>
                <w:tab w:val="left" w:pos="4680"/>
              </w:tabs>
              <w:rPr>
                <w:rFonts w:cstheme="minorHAnsi"/>
                <w:b/>
              </w:rPr>
            </w:pPr>
            <w:r w:rsidRPr="00AB5DC8">
              <w:rPr>
                <w:rFonts w:cstheme="minorHAnsi"/>
                <w:b/>
              </w:rPr>
              <w:t>Presupuesto del período cubierto por el informe en USD$:</w:t>
            </w:r>
          </w:p>
        </w:tc>
        <w:tc>
          <w:tcPr>
            <w:tcW w:w="5400" w:type="dxa"/>
            <w:gridSpan w:val="2"/>
            <w:vAlign w:val="center"/>
          </w:tcPr>
          <w:p w14:paraId="69F51ECC" w14:textId="726C09E8" w:rsidR="00751A09" w:rsidRPr="00EC1BBE" w:rsidRDefault="00751A09" w:rsidP="00AE3F9F">
            <w:pPr>
              <w:pStyle w:val="Default"/>
              <w:rPr>
                <w:rFonts w:cstheme="minorHAnsi"/>
                <w:i/>
                <w:iCs/>
                <w:shd w:val="clear" w:color="auto" w:fill="E0E0E0"/>
                <w:lang w:val="es-CR"/>
              </w:rPr>
            </w:pPr>
            <w:r>
              <w:rPr>
                <w:i/>
                <w:iCs/>
                <w:sz w:val="22"/>
                <w:szCs w:val="22"/>
                <w:lang w:val="es-CR"/>
              </w:rPr>
              <w:t xml:space="preserve"> </w:t>
            </w:r>
            <w:r w:rsidRPr="0039293C">
              <w:rPr>
                <w:i/>
                <w:iCs/>
                <w:sz w:val="22"/>
                <w:szCs w:val="22"/>
                <w:lang w:val="es-CR"/>
              </w:rPr>
              <w:t>US$</w:t>
            </w:r>
            <w:r w:rsidR="00BE0FD9">
              <w:rPr>
                <w:i/>
                <w:iCs/>
                <w:sz w:val="22"/>
                <w:szCs w:val="22"/>
                <w:lang w:val="es-CR"/>
              </w:rPr>
              <w:t>5000</w:t>
            </w:r>
          </w:p>
        </w:tc>
      </w:tr>
      <w:tr w:rsidR="00751A09" w:rsidRPr="00AB5DC8" w14:paraId="6866A1A9" w14:textId="77777777" w:rsidTr="00AE3F9F">
        <w:tc>
          <w:tcPr>
            <w:tcW w:w="4140" w:type="dxa"/>
            <w:shd w:val="clear" w:color="auto" w:fill="F2F2F2" w:themeFill="background1" w:themeFillShade="F2"/>
            <w:vAlign w:val="center"/>
          </w:tcPr>
          <w:p w14:paraId="7C0288EE" w14:textId="77777777" w:rsidR="00751A09" w:rsidRPr="00AB5DC8" w:rsidRDefault="00751A09" w:rsidP="00AE3F9F">
            <w:pPr>
              <w:tabs>
                <w:tab w:val="left" w:pos="4680"/>
              </w:tabs>
              <w:rPr>
                <w:rFonts w:cstheme="minorHAnsi"/>
                <w:b/>
              </w:rPr>
            </w:pPr>
            <w:r w:rsidRPr="00AB5DC8">
              <w:rPr>
                <w:rFonts w:cstheme="minorHAnsi"/>
                <w:b/>
              </w:rPr>
              <w:t>Ejecución presupuestaria del período cubierto por el informe en USD$:</w:t>
            </w:r>
          </w:p>
        </w:tc>
        <w:tc>
          <w:tcPr>
            <w:tcW w:w="5400" w:type="dxa"/>
            <w:gridSpan w:val="2"/>
            <w:vAlign w:val="center"/>
          </w:tcPr>
          <w:p w14:paraId="084C0BA0" w14:textId="77777777" w:rsidR="00751A09" w:rsidRPr="00EC1BBE" w:rsidRDefault="00751A09" w:rsidP="00AE3F9F">
            <w:pPr>
              <w:pStyle w:val="Default"/>
              <w:rPr>
                <w:lang w:val="es-CR"/>
              </w:rPr>
            </w:pPr>
            <w:r w:rsidRPr="0039293C">
              <w:rPr>
                <w:i/>
                <w:iCs/>
                <w:sz w:val="22"/>
                <w:szCs w:val="22"/>
                <w:lang w:val="es-CR"/>
              </w:rPr>
              <w:t>US$XXXXX (no tengo acceso al Atlas)</w:t>
            </w:r>
          </w:p>
        </w:tc>
      </w:tr>
      <w:tr w:rsidR="00751A09" w:rsidRPr="00AB5DC8" w14:paraId="009D5FC1" w14:textId="77777777" w:rsidTr="00AE3F9F">
        <w:tblPrEx>
          <w:shd w:val="clear" w:color="auto" w:fill="D9D9D9" w:themeFill="background1" w:themeFillShade="D9"/>
        </w:tblPrEx>
        <w:trPr>
          <w:gridAfter w:val="1"/>
          <w:wAfter w:w="14" w:type="dxa"/>
        </w:trPr>
        <w:tc>
          <w:tcPr>
            <w:tcW w:w="9526" w:type="dxa"/>
            <w:gridSpan w:val="2"/>
            <w:shd w:val="clear" w:color="auto" w:fill="F2F2F2" w:themeFill="background1" w:themeFillShade="F2"/>
          </w:tcPr>
          <w:p w14:paraId="4454B480" w14:textId="77777777" w:rsidR="00751A09" w:rsidRPr="00AB5DC8" w:rsidRDefault="00751A09" w:rsidP="00AE3F9F">
            <w:pPr>
              <w:tabs>
                <w:tab w:val="left" w:pos="4680"/>
              </w:tabs>
              <w:jc w:val="both"/>
              <w:rPr>
                <w:rFonts w:cstheme="minorHAnsi"/>
                <w:b/>
                <w:shd w:val="clear" w:color="auto" w:fill="E0E0E0"/>
              </w:rPr>
            </w:pPr>
            <w:r w:rsidRPr="00AB5DC8">
              <w:rPr>
                <w:rFonts w:cstheme="minorHAnsi"/>
                <w:b/>
                <w:shd w:val="clear" w:color="auto" w:fill="E0E0E0"/>
              </w:rPr>
              <w:t>Breve descripción del Proyecto</w:t>
            </w:r>
          </w:p>
        </w:tc>
      </w:tr>
      <w:tr w:rsidR="00751A09" w:rsidRPr="00AB5DC8" w14:paraId="60E7BB7B" w14:textId="77777777" w:rsidTr="00AE3F9F">
        <w:tblPrEx>
          <w:shd w:val="clear" w:color="auto" w:fill="D9D9D9" w:themeFill="background1" w:themeFillShade="D9"/>
        </w:tblPrEx>
        <w:trPr>
          <w:gridAfter w:val="1"/>
          <w:wAfter w:w="14" w:type="dxa"/>
        </w:trPr>
        <w:tc>
          <w:tcPr>
            <w:tcW w:w="9526" w:type="dxa"/>
            <w:gridSpan w:val="2"/>
            <w:shd w:val="clear" w:color="auto" w:fill="FFFFFF" w:themeFill="background1"/>
          </w:tcPr>
          <w:p w14:paraId="306F2D01" w14:textId="77777777" w:rsidR="00751A09" w:rsidRPr="00A14B5A" w:rsidRDefault="00751A09" w:rsidP="00AE3F9F">
            <w:pPr>
              <w:tabs>
                <w:tab w:val="left" w:pos="4680"/>
              </w:tabs>
              <w:spacing w:after="0"/>
              <w:jc w:val="both"/>
              <w:rPr>
                <w:rFonts w:ascii="Calibri" w:hAnsi="Calibri" w:cs="Calibri"/>
                <w:color w:val="000000"/>
              </w:rPr>
            </w:pPr>
            <w:r w:rsidRPr="00A14B5A">
              <w:rPr>
                <w:rFonts w:ascii="Calibri" w:hAnsi="Calibri" w:cs="Calibri"/>
                <w:color w:val="000000"/>
              </w:rPr>
              <w:t xml:space="preserve">El Programa de Apoyo a la Ampliación de la Ambición Climática en el Uso de la Tierra y la Agricultura a través de las </w:t>
            </w:r>
            <w:proofErr w:type="spellStart"/>
            <w:r w:rsidRPr="00A14B5A">
              <w:rPr>
                <w:rFonts w:ascii="Calibri" w:hAnsi="Calibri" w:cs="Calibri"/>
                <w:color w:val="000000"/>
              </w:rPr>
              <w:t>NDCs</w:t>
            </w:r>
            <w:proofErr w:type="spellEnd"/>
            <w:r w:rsidRPr="00A14B5A">
              <w:rPr>
                <w:rFonts w:ascii="Calibri" w:hAnsi="Calibri" w:cs="Calibri"/>
                <w:color w:val="000000"/>
              </w:rPr>
              <w:t xml:space="preserve"> y los </w:t>
            </w:r>
            <w:proofErr w:type="spellStart"/>
            <w:r w:rsidRPr="00A14B5A">
              <w:rPr>
                <w:rFonts w:ascii="Calibri" w:hAnsi="Calibri" w:cs="Calibri"/>
                <w:color w:val="000000"/>
              </w:rPr>
              <w:t>NAPs</w:t>
            </w:r>
            <w:proofErr w:type="spellEnd"/>
            <w:r w:rsidRPr="00A14B5A">
              <w:rPr>
                <w:rFonts w:ascii="Calibri" w:hAnsi="Calibri" w:cs="Calibri"/>
                <w:color w:val="000000"/>
              </w:rPr>
              <w:t xml:space="preserve"> (SCALA) está diseñado para apoyar la acción climática transformadora en los sectores del uso de la tierra y la agricultura para reducir las emisiones de GEI y/o mejorar las absorciones, así como fortalecer la resiliencia y la capacidad de adaptación al cambio climático en los países participantes. Su objetivo específico es que los países hayan traducido sus NDC y/o NAP en soluciones climáticas procesables y transformadoras en el uso de la tierra y la agricultura con la participación de múltiples partes interesadas. Hace hincapié en la colaboración entre los sectores público y privado para impulsar la aplicación. Esto se logrará a través de tres resultados: </w:t>
            </w:r>
          </w:p>
          <w:p w14:paraId="341E5A8E" w14:textId="77777777" w:rsidR="00751A09" w:rsidRPr="00A14B5A" w:rsidRDefault="00751A09" w:rsidP="00AE3F9F">
            <w:pPr>
              <w:tabs>
                <w:tab w:val="left" w:pos="4680"/>
              </w:tabs>
              <w:spacing w:after="0"/>
              <w:jc w:val="both"/>
              <w:rPr>
                <w:rFonts w:ascii="Calibri" w:hAnsi="Calibri" w:cs="Calibri"/>
                <w:color w:val="000000"/>
              </w:rPr>
            </w:pPr>
            <w:r w:rsidRPr="00A14B5A">
              <w:rPr>
                <w:rFonts w:ascii="Calibri" w:hAnsi="Calibri" w:cs="Calibri"/>
                <w:color w:val="000000"/>
              </w:rPr>
              <w:t xml:space="preserve">Resultado 1: Información y evaluaciones utilizadas por las partes interesadas nacionales para identificar y valorar acciones climáticas transformadoras para avanzar en las prioridades de las NDC/NAP en el uso de la tierra y la agricultura. </w:t>
            </w:r>
          </w:p>
          <w:p w14:paraId="0B84BABD" w14:textId="77777777" w:rsidR="00751A09" w:rsidRPr="00A14B5A" w:rsidRDefault="00751A09" w:rsidP="00AE3F9F">
            <w:pPr>
              <w:tabs>
                <w:tab w:val="left" w:pos="4680"/>
              </w:tabs>
              <w:spacing w:after="0"/>
              <w:jc w:val="both"/>
              <w:rPr>
                <w:rFonts w:ascii="Calibri" w:hAnsi="Calibri" w:cs="Calibri"/>
                <w:color w:val="000000"/>
              </w:rPr>
            </w:pPr>
            <w:r w:rsidRPr="00A14B5A">
              <w:rPr>
                <w:rFonts w:ascii="Calibri" w:hAnsi="Calibri" w:cs="Calibri"/>
                <w:color w:val="000000"/>
              </w:rPr>
              <w:t xml:space="preserve">Resultado 2: Integración de las prioridades del sector del uso de la tierra y la agricultura basadas en los riesgos climáticos en la planificación y el seguimiento nacional y sectorial planificación, presupuestación y seguimiento nacionales y sectoriales. </w:t>
            </w:r>
          </w:p>
          <w:p w14:paraId="7DFCA8E1" w14:textId="77777777" w:rsidR="00751A09" w:rsidRPr="00EC1BBE" w:rsidRDefault="00751A09" w:rsidP="00AE3F9F">
            <w:pPr>
              <w:tabs>
                <w:tab w:val="left" w:pos="4680"/>
              </w:tabs>
              <w:spacing w:after="0"/>
              <w:jc w:val="both"/>
              <w:rPr>
                <w:rFonts w:cstheme="minorHAnsi"/>
                <w:shd w:val="clear" w:color="auto" w:fill="E0E0E0"/>
              </w:rPr>
            </w:pPr>
            <w:r w:rsidRPr="00A14B5A">
              <w:rPr>
                <w:rFonts w:ascii="Calibri" w:hAnsi="Calibri" w:cs="Calibri"/>
                <w:color w:val="000000"/>
              </w:rPr>
              <w:t>Resultado 3: Aumento de la participación del sector privado en la acción climática en el uso de la tierra y la agricultura.</w:t>
            </w:r>
          </w:p>
        </w:tc>
      </w:tr>
    </w:tbl>
    <w:p w14:paraId="46191A74" w14:textId="77777777" w:rsidR="00751A09" w:rsidRPr="00FB3836" w:rsidRDefault="00751A09" w:rsidP="00FB3836">
      <w:pPr>
        <w:jc w:val="both"/>
        <w:rPr>
          <w:rFonts w:cstheme="minorHAnsi"/>
          <w:b/>
          <w:bCs/>
          <w:i/>
        </w:rPr>
      </w:pPr>
    </w:p>
    <w:p w14:paraId="6968C384" w14:textId="1D7C2978" w:rsidR="002478E8" w:rsidRPr="00FB3836" w:rsidRDefault="00FB3836" w:rsidP="00231E89">
      <w:pPr>
        <w:pStyle w:val="Ttulo1"/>
        <w:numPr>
          <w:ilvl w:val="0"/>
          <w:numId w:val="4"/>
        </w:numPr>
      </w:pPr>
      <w:bookmarkStart w:id="2" w:name="_Toc227848077"/>
      <w:bookmarkStart w:id="3" w:name="_Toc227935008"/>
      <w:r>
        <w:t>Resumen del proyecto</w:t>
      </w:r>
      <w:bookmarkEnd w:id="2"/>
      <w:bookmarkEnd w:id="3"/>
    </w:p>
    <w:p w14:paraId="5EB6EF6D" w14:textId="72163F48" w:rsidR="00FA48F4" w:rsidRPr="00041CF5" w:rsidRDefault="00FA48F4" w:rsidP="00FA48F4">
      <w:pPr>
        <w:ind w:left="-142"/>
        <w:jc w:val="both"/>
        <w:rPr>
          <w:rFonts w:cstheme="minorHAnsi"/>
          <w:iCs/>
          <w:sz w:val="22"/>
          <w:szCs w:val="22"/>
        </w:rPr>
      </w:pPr>
      <w:r w:rsidRPr="00041CF5">
        <w:rPr>
          <w:rFonts w:cstheme="minorHAnsi"/>
          <w:iCs/>
          <w:sz w:val="22"/>
          <w:szCs w:val="22"/>
        </w:rPr>
        <w:t>Durante el período enero–abril de 2026, el proyecto SCALA en Costa Rica continuó fortaleciendo la implementación de acciones climáticas en los sectores de uso de la tierra y agricultura mediante el desarrollo de instrumentos técnicos, mecanismos de financiamiento climático, fortalecimiento de capacidades institucionales y acciones orientadas a la inclusión de género.</w:t>
      </w:r>
    </w:p>
    <w:p w14:paraId="2B0BFF4B" w14:textId="77777777" w:rsidR="00FA48F4" w:rsidRPr="00041CF5" w:rsidRDefault="00FA48F4" w:rsidP="00FA48F4">
      <w:pPr>
        <w:ind w:left="-142"/>
        <w:jc w:val="both"/>
        <w:rPr>
          <w:rFonts w:cstheme="minorHAnsi"/>
          <w:iCs/>
          <w:sz w:val="22"/>
          <w:szCs w:val="22"/>
        </w:rPr>
      </w:pPr>
      <w:r w:rsidRPr="00041CF5">
        <w:rPr>
          <w:rFonts w:cstheme="minorHAnsi"/>
          <w:iCs/>
          <w:sz w:val="22"/>
          <w:szCs w:val="22"/>
        </w:rPr>
        <w:lastRenderedPageBreak/>
        <w:t>En el componente RECSOIL, se obtuvo el aval técnico del Ministerio de Agricultura y Ganadería (MAG) para la implementación del mecanismo de Pago por Servicios Ambientales modalidad Suelo (PSA Suelo), constituyendo un hito fundamental para la consolidación del piloto nacional. Asimismo, se avanzó en el diseño y elaboración de las placas de reconocimiento para las fincas participantes del proyecto, fortaleciendo la visibilidad de las acciones de manejo sostenible del suelo y captura de carbono.</w:t>
      </w:r>
    </w:p>
    <w:p w14:paraId="33C396E4" w14:textId="77777777" w:rsidR="00FA48F4" w:rsidRPr="00041CF5" w:rsidRDefault="00FA48F4" w:rsidP="00FA48F4">
      <w:pPr>
        <w:ind w:left="-142"/>
        <w:jc w:val="both"/>
        <w:rPr>
          <w:rFonts w:cstheme="minorHAnsi"/>
          <w:iCs/>
          <w:sz w:val="22"/>
          <w:szCs w:val="22"/>
        </w:rPr>
      </w:pPr>
      <w:r w:rsidRPr="00041CF5">
        <w:rPr>
          <w:rFonts w:cstheme="minorHAnsi"/>
          <w:iCs/>
          <w:sz w:val="22"/>
          <w:szCs w:val="22"/>
        </w:rPr>
        <w:t>En materia de fortalecimiento de capacidades nacionales para la medición de gases de efecto invernadero, se completó la entrega, instalación y puesta en funcionamiento del cromatógrafo de gases en el Instituto Nacional de Innovación y Transferencia en Tecnología Agropecuaria (INTA). Adicionalmente, se adquirió el equipo informático requerido para la operación del sistema, fortaleciendo las capacidades nacionales para la generación de factores de emisión locales y el monitoreo de emisiones en sistemas agropecuarios.</w:t>
      </w:r>
    </w:p>
    <w:p w14:paraId="79EF4899" w14:textId="395F90B1" w:rsidR="00FA48F4" w:rsidRPr="00041CF5" w:rsidRDefault="00FA48F4" w:rsidP="00FA48F4">
      <w:pPr>
        <w:ind w:left="-142"/>
        <w:jc w:val="both"/>
        <w:rPr>
          <w:rFonts w:eastAsiaTheme="minorEastAsia"/>
          <w:iCs/>
          <w:sz w:val="22"/>
          <w:szCs w:val="22"/>
          <w:lang w:eastAsia="es-DO"/>
        </w:rPr>
      </w:pPr>
      <w:r w:rsidRPr="00041CF5">
        <w:rPr>
          <w:rFonts w:eastAsiaTheme="minorEastAsia"/>
          <w:iCs/>
          <w:sz w:val="22"/>
          <w:szCs w:val="22"/>
          <w:lang w:val="es-DO" w:eastAsia="es-DO"/>
        </w:rPr>
        <w:t xml:space="preserve">El proceso </w:t>
      </w:r>
      <w:proofErr w:type="spellStart"/>
      <w:r w:rsidRPr="00041CF5">
        <w:rPr>
          <w:rFonts w:eastAsiaTheme="minorEastAsia"/>
          <w:iCs/>
          <w:sz w:val="22"/>
          <w:szCs w:val="22"/>
          <w:lang w:val="es-DO" w:eastAsia="es-DO"/>
        </w:rPr>
        <w:t>LandScale</w:t>
      </w:r>
      <w:proofErr w:type="spellEnd"/>
      <w:r w:rsidRPr="00041CF5">
        <w:rPr>
          <w:rFonts w:eastAsiaTheme="minorEastAsia"/>
          <w:iCs/>
          <w:sz w:val="22"/>
          <w:szCs w:val="22"/>
          <w:lang w:val="es-DO" w:eastAsia="es-DO"/>
        </w:rPr>
        <w:t xml:space="preserve"> en la región Huetar Norte culminó la integración de las métricas de sostenibilidad, encontrándose actualmente en fase de revisión y validación local con actores técnicos y territoriales, fortaleciendo la base de evidencia para la planificación territorial y sectorial.</w:t>
      </w:r>
      <w:r w:rsidRPr="00041CF5">
        <w:rPr>
          <w:rFonts w:eastAsiaTheme="minorEastAsia"/>
          <w:iCs/>
          <w:sz w:val="22"/>
          <w:szCs w:val="22"/>
          <w:lang w:val="es-DO" w:eastAsia="es-DO"/>
        </w:rPr>
        <w:t xml:space="preserve">  Actualmente, falta la </w:t>
      </w:r>
      <w:proofErr w:type="spellStart"/>
      <w:r w:rsidRPr="00041CF5">
        <w:rPr>
          <w:rFonts w:eastAsiaTheme="minorEastAsia"/>
          <w:iCs/>
          <w:sz w:val="22"/>
          <w:szCs w:val="22"/>
          <w:lang w:val="es-DO" w:eastAsia="es-DO"/>
        </w:rPr>
        <w:t>revisi</w:t>
      </w:r>
      <w:r w:rsidRPr="00041CF5">
        <w:rPr>
          <w:rFonts w:eastAsiaTheme="minorEastAsia"/>
          <w:iCs/>
          <w:sz w:val="22"/>
          <w:szCs w:val="22"/>
          <w:lang w:eastAsia="es-DO"/>
        </w:rPr>
        <w:t>ón</w:t>
      </w:r>
      <w:proofErr w:type="spellEnd"/>
      <w:r w:rsidRPr="00041CF5">
        <w:rPr>
          <w:rFonts w:eastAsiaTheme="minorEastAsia"/>
          <w:iCs/>
          <w:sz w:val="22"/>
          <w:szCs w:val="22"/>
          <w:lang w:eastAsia="es-DO"/>
        </w:rPr>
        <w:t xml:space="preserve"> local de únicamente dos pilares: Bienestar humano y producción.</w:t>
      </w:r>
    </w:p>
    <w:p w14:paraId="03090682" w14:textId="4151BEAF" w:rsidR="00041CF5" w:rsidRPr="00041CF5" w:rsidRDefault="00041CF5" w:rsidP="00FA48F4">
      <w:pPr>
        <w:ind w:left="-142"/>
        <w:jc w:val="both"/>
        <w:rPr>
          <w:rFonts w:cstheme="minorHAnsi"/>
          <w:iCs/>
          <w:sz w:val="22"/>
          <w:szCs w:val="22"/>
        </w:rPr>
      </w:pPr>
      <w:r w:rsidRPr="00041CF5">
        <w:rPr>
          <w:rFonts w:cstheme="minorHAnsi"/>
          <w:iCs/>
          <w:sz w:val="22"/>
          <w:szCs w:val="22"/>
        </w:rPr>
        <w:t xml:space="preserve">Asimismo, se culminó el proceso de inclusión de la Norma Técnica de Carne Bovina Libre de Deforestación de CORFOGA en la plataforma internacional </w:t>
      </w:r>
      <w:proofErr w:type="spellStart"/>
      <w:r w:rsidRPr="00041CF5">
        <w:rPr>
          <w:rFonts w:cstheme="minorHAnsi"/>
          <w:iCs/>
          <w:sz w:val="22"/>
          <w:szCs w:val="22"/>
        </w:rPr>
        <w:t>Standards</w:t>
      </w:r>
      <w:proofErr w:type="spellEnd"/>
      <w:r w:rsidRPr="00041CF5">
        <w:rPr>
          <w:rFonts w:cstheme="minorHAnsi"/>
          <w:iCs/>
          <w:sz w:val="22"/>
          <w:szCs w:val="22"/>
        </w:rPr>
        <w:t xml:space="preserve"> </w:t>
      </w:r>
      <w:proofErr w:type="spellStart"/>
      <w:r w:rsidRPr="00041CF5">
        <w:rPr>
          <w:rFonts w:cstheme="minorHAnsi"/>
          <w:iCs/>
          <w:sz w:val="22"/>
          <w:szCs w:val="22"/>
        </w:rPr>
        <w:t>Map</w:t>
      </w:r>
      <w:proofErr w:type="spellEnd"/>
      <w:r w:rsidRPr="00041CF5">
        <w:rPr>
          <w:rFonts w:cstheme="minorHAnsi"/>
          <w:iCs/>
          <w:sz w:val="22"/>
          <w:szCs w:val="22"/>
        </w:rPr>
        <w:t xml:space="preserve"> del International </w:t>
      </w:r>
      <w:proofErr w:type="spellStart"/>
      <w:r w:rsidRPr="00041CF5">
        <w:rPr>
          <w:rFonts w:cstheme="minorHAnsi"/>
          <w:iCs/>
          <w:sz w:val="22"/>
          <w:szCs w:val="22"/>
        </w:rPr>
        <w:t>Trade</w:t>
      </w:r>
      <w:proofErr w:type="spellEnd"/>
      <w:r w:rsidRPr="00041CF5">
        <w:rPr>
          <w:rFonts w:cstheme="minorHAnsi"/>
          <w:iCs/>
          <w:sz w:val="22"/>
          <w:szCs w:val="22"/>
        </w:rPr>
        <w:t xml:space="preserve"> Centre (ITC), fortaleciendo la visibilidad internacional del estándar costarricense y promoviendo oportunidades para el acceso a mercados diferenciados y cadenas de valor sostenibles.</w:t>
      </w:r>
    </w:p>
    <w:p w14:paraId="48828AAF" w14:textId="0CE274B5" w:rsidR="00FB3836" w:rsidRDefault="00FA48F4" w:rsidP="00041CF5">
      <w:pPr>
        <w:ind w:left="-142"/>
        <w:jc w:val="both"/>
        <w:rPr>
          <w:rFonts w:cstheme="minorHAnsi"/>
          <w:iCs/>
          <w:sz w:val="22"/>
          <w:szCs w:val="22"/>
        </w:rPr>
      </w:pPr>
      <w:r w:rsidRPr="00041CF5">
        <w:rPr>
          <w:rFonts w:cstheme="minorHAnsi"/>
          <w:iCs/>
          <w:sz w:val="22"/>
          <w:szCs w:val="22"/>
        </w:rPr>
        <w:t>En el componente de género, se avanzó en la formulación de la Política Institucional de Género de CORFOGA, como parte de los esfuerzos para fortalecer la transversalización del enfoque de género en el sector ganadero. Durante el período se realizó un taller de devolución y socialización de los resultados del diagnóstico institucional sobre enfoque de género desarrollado en diciembre de 2025, permitiendo validar hallazgos, identificar oportunidades de mejora y definir líneas de acción prioritarias para la construcción de la política. Adicionalmente, en el marco de la conmemoración del Día Internacional de la Mujer, se promovieron espacios de reflexión y sensibilización sobre el papel de las mujeres en la ganadería y su contribución al desarrollo sostenible del sector.</w:t>
      </w:r>
      <w:r w:rsidR="00906830">
        <w:rPr>
          <w:rFonts w:cstheme="minorHAnsi"/>
          <w:iCs/>
          <w:sz w:val="22"/>
          <w:szCs w:val="22"/>
        </w:rPr>
        <w:t xml:space="preserve"> </w:t>
      </w:r>
    </w:p>
    <w:p w14:paraId="39F773A0" w14:textId="756FB44E" w:rsidR="00906830" w:rsidRPr="00041CF5" w:rsidRDefault="00906830" w:rsidP="00041CF5">
      <w:pPr>
        <w:ind w:left="-142"/>
        <w:jc w:val="both"/>
        <w:rPr>
          <w:rFonts w:cstheme="minorHAnsi"/>
          <w:iCs/>
          <w:sz w:val="22"/>
          <w:szCs w:val="22"/>
        </w:rPr>
      </w:pPr>
      <w:r w:rsidRPr="00906830">
        <w:rPr>
          <w:rFonts w:cstheme="minorHAnsi"/>
          <w:iCs/>
          <w:sz w:val="22"/>
          <w:szCs w:val="22"/>
        </w:rPr>
        <w:t>Adicionalmente, se fortalecieron las acciones dirigidas al empoderamiento de las mujeres rurales mediante la articulación entre CORFOGA, la Alianza Mundial por el Suelo y la FAO para implementar la iniciativa Doctoras del Suelo a escala nacional. Como parte de este esfuerzo, se gestionó la donación de kits especializados para la formación de siete promotores de CORFOGA y un grupo inicial de mujeres productoras, estableciendo una estrategia de formación en cascada orientada a ampliar progresivamente el alcance de la iniciativa en las distintas regiones ganaderas del país.</w:t>
      </w:r>
    </w:p>
    <w:p w14:paraId="161BA0ED" w14:textId="76B37389" w:rsidR="00FB3836" w:rsidRPr="00FB3836" w:rsidRDefault="00FB3836" w:rsidP="00231E89">
      <w:pPr>
        <w:pStyle w:val="Ttulo1"/>
        <w:numPr>
          <w:ilvl w:val="0"/>
          <w:numId w:val="4"/>
        </w:numPr>
      </w:pPr>
      <w:bookmarkStart w:id="4" w:name="_Toc227848078"/>
      <w:bookmarkStart w:id="5" w:name="_Toc227935009"/>
      <w:r>
        <w:lastRenderedPageBreak/>
        <w:t xml:space="preserve">Principales </w:t>
      </w:r>
      <w:bookmarkEnd w:id="4"/>
      <w:r w:rsidR="002C37CB">
        <w:t>avances</w:t>
      </w:r>
      <w:bookmarkEnd w:id="5"/>
      <w:r>
        <w:t xml:space="preserve"> </w:t>
      </w:r>
    </w:p>
    <w:p w14:paraId="31584D42" w14:textId="2E46BE66" w:rsidR="00FB3836" w:rsidRDefault="00FB3836" w:rsidP="00FB3836">
      <w:pPr>
        <w:jc w:val="both"/>
        <w:rPr>
          <w:rFonts w:cstheme="minorHAnsi"/>
          <w:i/>
          <w:sz w:val="22"/>
          <w:szCs w:val="22"/>
        </w:rPr>
      </w:pPr>
      <w:r w:rsidRPr="00FB3836">
        <w:rPr>
          <w:rFonts w:cstheme="minorHAnsi"/>
          <w:i/>
          <w:sz w:val="22"/>
          <w:szCs w:val="22"/>
        </w:rPr>
        <w:t>Esta sección responde a la pregunta sobre los principales resultados alcanzados por el proyecto. Incluye la valoración de las actividades, productos e indicadores definidos, destacando cambios transformacionales derivados de la implementación. Se revisan los avances en relación con el Plan de Trabajo Anual (POA/AWP)</w:t>
      </w:r>
      <w:r w:rsidR="00ED1307">
        <w:rPr>
          <w:rFonts w:cstheme="minorHAnsi"/>
          <w:i/>
          <w:sz w:val="22"/>
          <w:szCs w:val="22"/>
        </w:rPr>
        <w:t xml:space="preserve">. </w:t>
      </w:r>
      <w:r w:rsidRPr="002C37CB">
        <w:rPr>
          <w:rFonts w:cstheme="minorHAnsi"/>
          <w:b/>
          <w:bCs/>
          <w:i/>
          <w:sz w:val="22"/>
          <w:szCs w:val="22"/>
        </w:rPr>
        <w:t>Se</w:t>
      </w:r>
      <w:r w:rsidRPr="00FB3836">
        <w:rPr>
          <w:rFonts w:cstheme="minorHAnsi"/>
          <w:i/>
          <w:sz w:val="22"/>
          <w:szCs w:val="22"/>
        </w:rPr>
        <w:t xml:space="preserve"> </w:t>
      </w:r>
      <w:r w:rsidRPr="002C37CB">
        <w:rPr>
          <w:rFonts w:cstheme="minorHAnsi"/>
          <w:b/>
          <w:bCs/>
          <w:i/>
          <w:sz w:val="22"/>
          <w:szCs w:val="22"/>
        </w:rPr>
        <w:t>recomienda incorporar la</w:t>
      </w:r>
      <w:r w:rsidRPr="00FB3836">
        <w:rPr>
          <w:rFonts w:cstheme="minorHAnsi"/>
          <w:i/>
          <w:sz w:val="22"/>
          <w:szCs w:val="22"/>
        </w:rPr>
        <w:t xml:space="preserve"> </w:t>
      </w:r>
      <w:r w:rsidRPr="005F2EE5">
        <w:rPr>
          <w:rFonts w:cstheme="minorHAnsi"/>
          <w:b/>
          <w:bCs/>
          <w:i/>
          <w:sz w:val="22"/>
          <w:szCs w:val="22"/>
        </w:rPr>
        <w:t>matriz de indicadores</w:t>
      </w:r>
      <w:r w:rsidR="00231E89" w:rsidRPr="005F2EE5">
        <w:rPr>
          <w:rFonts w:cstheme="minorHAnsi"/>
          <w:b/>
          <w:bCs/>
          <w:i/>
          <w:sz w:val="22"/>
          <w:szCs w:val="22"/>
        </w:rPr>
        <w:t xml:space="preserve"> del documento de proyecto</w:t>
      </w:r>
      <w:r w:rsidRPr="005F2EE5">
        <w:rPr>
          <w:rFonts w:cstheme="minorHAnsi"/>
          <w:b/>
          <w:bCs/>
          <w:i/>
          <w:sz w:val="22"/>
          <w:szCs w:val="22"/>
        </w:rPr>
        <w:t xml:space="preserve"> con sus avances</w:t>
      </w:r>
      <w:r w:rsidRPr="00FB3836">
        <w:rPr>
          <w:rFonts w:cstheme="minorHAnsi"/>
          <w:i/>
          <w:sz w:val="22"/>
          <w:szCs w:val="22"/>
        </w:rPr>
        <w:t>, acompañada de observaciones o anotaciones explicativas sobre el progreso reportado.</w:t>
      </w:r>
    </w:p>
    <w:tbl>
      <w:tblPr>
        <w:tblStyle w:val="Tablaconcuadrcula"/>
        <w:tblW w:w="0" w:type="auto"/>
        <w:tblLook w:val="04A0" w:firstRow="1" w:lastRow="0" w:firstColumn="1" w:lastColumn="0" w:noHBand="0" w:noVBand="1"/>
      </w:tblPr>
      <w:tblGrid>
        <w:gridCol w:w="2272"/>
        <w:gridCol w:w="2025"/>
        <w:gridCol w:w="1246"/>
        <w:gridCol w:w="3285"/>
      </w:tblGrid>
      <w:tr w:rsidR="005D3A2F" w:rsidRPr="005D3A2F" w14:paraId="07694E38" w14:textId="77777777" w:rsidTr="005D3A2F">
        <w:tc>
          <w:tcPr>
            <w:tcW w:w="0" w:type="auto"/>
            <w:shd w:val="clear" w:color="auto" w:fill="156082"/>
            <w:hideMark/>
          </w:tcPr>
          <w:p w14:paraId="19455878" w14:textId="77777777" w:rsidR="005D3A2F" w:rsidRPr="005D3A2F" w:rsidRDefault="005D3A2F" w:rsidP="005D3A2F">
            <w:pPr>
              <w:jc w:val="center"/>
              <w:rPr>
                <w:rFonts w:eastAsiaTheme="minorHAnsi" w:cstheme="minorHAnsi"/>
                <w:b/>
                <w:bCs/>
                <w:iCs/>
                <w:color w:val="FFFFFF" w:themeColor="background1"/>
                <w:kern w:val="2"/>
                <w:lang w:val="es-CR" w:eastAsia="en-US"/>
                <w14:ligatures w14:val="standardContextual"/>
              </w:rPr>
            </w:pPr>
            <w:proofErr w:type="spellStart"/>
            <w:r w:rsidRPr="005D3A2F">
              <w:rPr>
                <w:rFonts w:eastAsiaTheme="minorHAnsi" w:cstheme="minorHAnsi"/>
                <w:b/>
                <w:bCs/>
                <w:iCs/>
                <w:color w:val="FFFFFF" w:themeColor="background1"/>
                <w:kern w:val="2"/>
                <w:lang w:val="es-CR" w:eastAsia="en-US"/>
                <w14:ligatures w14:val="standardContextual"/>
              </w:rPr>
              <w:t>Resultado</w:t>
            </w:r>
            <w:proofErr w:type="spellEnd"/>
            <w:r w:rsidRPr="005D3A2F">
              <w:rPr>
                <w:rFonts w:eastAsiaTheme="minorHAnsi" w:cstheme="minorHAnsi"/>
                <w:b/>
                <w:bCs/>
                <w:iCs/>
                <w:color w:val="FFFFFF" w:themeColor="background1"/>
                <w:kern w:val="2"/>
                <w:lang w:val="es-CR" w:eastAsia="en-US"/>
                <w14:ligatures w14:val="standardContextual"/>
              </w:rPr>
              <w:t xml:space="preserve"> </w:t>
            </w:r>
            <w:proofErr w:type="spellStart"/>
            <w:r w:rsidRPr="005D3A2F">
              <w:rPr>
                <w:rFonts w:eastAsiaTheme="minorHAnsi" w:cstheme="minorHAnsi"/>
                <w:b/>
                <w:bCs/>
                <w:iCs/>
                <w:color w:val="FFFFFF" w:themeColor="background1"/>
                <w:kern w:val="2"/>
                <w:lang w:val="es-CR" w:eastAsia="en-US"/>
                <w14:ligatures w14:val="standardContextual"/>
              </w:rPr>
              <w:t>esperado</w:t>
            </w:r>
            <w:proofErr w:type="spellEnd"/>
          </w:p>
        </w:tc>
        <w:tc>
          <w:tcPr>
            <w:tcW w:w="0" w:type="auto"/>
            <w:shd w:val="clear" w:color="auto" w:fill="156082"/>
            <w:hideMark/>
          </w:tcPr>
          <w:p w14:paraId="145FBE73" w14:textId="77777777" w:rsidR="005D3A2F" w:rsidRPr="005D3A2F" w:rsidRDefault="005D3A2F" w:rsidP="005D3A2F">
            <w:pPr>
              <w:jc w:val="center"/>
              <w:rPr>
                <w:rFonts w:eastAsiaTheme="minorHAnsi" w:cstheme="minorHAnsi"/>
                <w:b/>
                <w:bCs/>
                <w:iCs/>
                <w:color w:val="FFFFFF" w:themeColor="background1"/>
                <w:kern w:val="2"/>
                <w:lang w:val="es-CR" w:eastAsia="en-US"/>
                <w14:ligatures w14:val="standardContextual"/>
              </w:rPr>
            </w:pPr>
            <w:r w:rsidRPr="005D3A2F">
              <w:rPr>
                <w:rFonts w:eastAsiaTheme="minorHAnsi" w:cstheme="minorHAnsi"/>
                <w:b/>
                <w:bCs/>
                <w:iCs/>
                <w:color w:val="FFFFFF" w:themeColor="background1"/>
                <w:kern w:val="2"/>
                <w:lang w:val="es-CR" w:eastAsia="en-US"/>
                <w14:ligatures w14:val="standardContextual"/>
              </w:rPr>
              <w:t xml:space="preserve">Meta al </w:t>
            </w:r>
            <w:proofErr w:type="spellStart"/>
            <w:r w:rsidRPr="005D3A2F">
              <w:rPr>
                <w:rFonts w:eastAsiaTheme="minorHAnsi" w:cstheme="minorHAnsi"/>
                <w:b/>
                <w:bCs/>
                <w:iCs/>
                <w:color w:val="FFFFFF" w:themeColor="background1"/>
                <w:kern w:val="2"/>
                <w:lang w:val="es-CR" w:eastAsia="en-US"/>
                <w14:ligatures w14:val="standardContextual"/>
              </w:rPr>
              <w:t>período</w:t>
            </w:r>
            <w:proofErr w:type="spellEnd"/>
          </w:p>
        </w:tc>
        <w:tc>
          <w:tcPr>
            <w:tcW w:w="0" w:type="auto"/>
            <w:shd w:val="clear" w:color="auto" w:fill="156082"/>
            <w:hideMark/>
          </w:tcPr>
          <w:p w14:paraId="381A06DD" w14:textId="77777777" w:rsidR="005D3A2F" w:rsidRPr="005D3A2F" w:rsidRDefault="005D3A2F" w:rsidP="005D3A2F">
            <w:pPr>
              <w:jc w:val="center"/>
              <w:rPr>
                <w:rFonts w:eastAsiaTheme="minorHAnsi" w:cstheme="minorHAnsi"/>
                <w:b/>
                <w:bCs/>
                <w:iCs/>
                <w:color w:val="FFFFFF" w:themeColor="background1"/>
                <w:kern w:val="2"/>
                <w:lang w:val="es-CR" w:eastAsia="en-US"/>
                <w14:ligatures w14:val="standardContextual"/>
              </w:rPr>
            </w:pPr>
            <w:r w:rsidRPr="005D3A2F">
              <w:rPr>
                <w:rFonts w:eastAsiaTheme="minorHAnsi" w:cstheme="minorHAnsi"/>
                <w:b/>
                <w:bCs/>
                <w:iCs/>
                <w:color w:val="FFFFFF" w:themeColor="background1"/>
                <w:kern w:val="2"/>
                <w:lang w:val="es-CR" w:eastAsia="en-US"/>
                <w14:ligatures w14:val="standardContextual"/>
              </w:rPr>
              <w:t>Avance</w:t>
            </w:r>
          </w:p>
        </w:tc>
        <w:tc>
          <w:tcPr>
            <w:tcW w:w="0" w:type="auto"/>
            <w:shd w:val="clear" w:color="auto" w:fill="156082"/>
            <w:hideMark/>
          </w:tcPr>
          <w:p w14:paraId="598611E4" w14:textId="77777777" w:rsidR="005D3A2F" w:rsidRPr="005D3A2F" w:rsidRDefault="005D3A2F" w:rsidP="005D3A2F">
            <w:pPr>
              <w:jc w:val="center"/>
              <w:rPr>
                <w:rFonts w:eastAsiaTheme="minorHAnsi" w:cstheme="minorHAnsi"/>
                <w:b/>
                <w:bCs/>
                <w:iCs/>
                <w:color w:val="FFFFFF" w:themeColor="background1"/>
                <w:kern w:val="2"/>
                <w:lang w:val="es-CR" w:eastAsia="en-US"/>
                <w14:ligatures w14:val="standardContextual"/>
              </w:rPr>
            </w:pPr>
            <w:proofErr w:type="spellStart"/>
            <w:r w:rsidRPr="005D3A2F">
              <w:rPr>
                <w:rFonts w:eastAsiaTheme="minorHAnsi" w:cstheme="minorHAnsi"/>
                <w:b/>
                <w:bCs/>
                <w:iCs/>
                <w:color w:val="FFFFFF" w:themeColor="background1"/>
                <w:kern w:val="2"/>
                <w:lang w:val="es-CR" w:eastAsia="en-US"/>
                <w14:ligatures w14:val="standardContextual"/>
              </w:rPr>
              <w:t>Observaciones</w:t>
            </w:r>
            <w:proofErr w:type="spellEnd"/>
          </w:p>
        </w:tc>
      </w:tr>
      <w:tr w:rsidR="005D3A2F" w:rsidRPr="005D3A2F" w14:paraId="4430EB73" w14:textId="77777777" w:rsidTr="005D3A2F">
        <w:tc>
          <w:tcPr>
            <w:tcW w:w="0" w:type="auto"/>
            <w:hideMark/>
          </w:tcPr>
          <w:p w14:paraId="6DEA6D84"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Implementación de mecanismos innovadores de financiamiento climático para promover el manejo sostenible del suelo en sistemas productivos</w:t>
            </w:r>
          </w:p>
        </w:tc>
        <w:tc>
          <w:tcPr>
            <w:tcW w:w="0" w:type="auto"/>
            <w:hideMark/>
          </w:tcPr>
          <w:p w14:paraId="5578637A"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Consolidar las condiciones técnicas e institucionales para la implementación del PSA Suelo en el marco de RECSOIL</w:t>
            </w:r>
          </w:p>
        </w:tc>
        <w:tc>
          <w:tcPr>
            <w:tcW w:w="0" w:type="auto"/>
            <w:hideMark/>
          </w:tcPr>
          <w:p w14:paraId="068D2959"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 xml:space="preserve">Avance </w:t>
            </w:r>
            <w:proofErr w:type="spellStart"/>
            <w:r w:rsidRPr="00666591">
              <w:rPr>
                <w:rFonts w:cstheme="minorHAnsi"/>
                <w:b/>
                <w:bCs/>
                <w:color w:val="808080" w:themeColor="background1" w:themeShade="80"/>
                <w:sz w:val="18"/>
                <w:szCs w:val="18"/>
                <w:lang w:val="es-CR"/>
              </w:rPr>
              <w:t>significativo</w:t>
            </w:r>
            <w:proofErr w:type="spellEnd"/>
          </w:p>
        </w:tc>
        <w:tc>
          <w:tcPr>
            <w:tcW w:w="0" w:type="auto"/>
            <w:hideMark/>
          </w:tcPr>
          <w:p w14:paraId="7077EFA1"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Se obtuvo el aval técnico por parte del MAG para la implementación del mecanismo PSA Suelo. Adicionalmente, se avanzó en el diseño y elaboración de las placas de reconocimiento para las fincas participantes del proyecto RECSOIL, fortaleciendo la visibilidad de las acciones de manejo sostenible del suelo y captura de carbono desarrolladas por los productores.</w:t>
            </w:r>
          </w:p>
        </w:tc>
      </w:tr>
      <w:tr w:rsidR="005D3A2F" w:rsidRPr="005D3A2F" w14:paraId="6FA1A387" w14:textId="77777777" w:rsidTr="005D3A2F">
        <w:tc>
          <w:tcPr>
            <w:tcW w:w="0" w:type="auto"/>
            <w:hideMark/>
          </w:tcPr>
          <w:p w14:paraId="23C56D47"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Fortalecimiento de capacidades nacionales para la medición y monitoreo de gases de efecto invernadero</w:t>
            </w:r>
          </w:p>
        </w:tc>
        <w:tc>
          <w:tcPr>
            <w:tcW w:w="0" w:type="auto"/>
            <w:hideMark/>
          </w:tcPr>
          <w:p w14:paraId="67FDEFBE"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Contar con infraestructura operativa para el análisis y monitoreo de emisiones</w:t>
            </w:r>
          </w:p>
        </w:tc>
        <w:tc>
          <w:tcPr>
            <w:tcW w:w="0" w:type="auto"/>
            <w:hideMark/>
          </w:tcPr>
          <w:p w14:paraId="13E339A6"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Cumplido</w:t>
            </w:r>
          </w:p>
        </w:tc>
        <w:tc>
          <w:tcPr>
            <w:tcW w:w="0" w:type="auto"/>
            <w:hideMark/>
          </w:tcPr>
          <w:p w14:paraId="0F273ED1"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Se completó la entrega, instalación y puesta en funcionamiento del cromatógrafo de gases en el INTA. Asimismo, se adquirió el equipo informático requerido para la operación del sistema analítico, fortaleciendo las capacidades nacionales para la generación de factores de emisión locales y el fortalecimiento del sistema MRV.</w:t>
            </w:r>
          </w:p>
        </w:tc>
      </w:tr>
      <w:tr w:rsidR="005D3A2F" w:rsidRPr="005D3A2F" w14:paraId="4FF18EFA" w14:textId="77777777" w:rsidTr="005D3A2F">
        <w:tc>
          <w:tcPr>
            <w:tcW w:w="0" w:type="auto"/>
            <w:hideMark/>
          </w:tcPr>
          <w:p w14:paraId="270B5673"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Generación y utilización de información estratégica para la planificación territorial y la acción climática</w:t>
            </w:r>
          </w:p>
        </w:tc>
        <w:tc>
          <w:tcPr>
            <w:tcW w:w="0" w:type="auto"/>
            <w:hideMark/>
          </w:tcPr>
          <w:p w14:paraId="79003C89"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Promover la validación y apropiación de resultados por parte de actores clave</w:t>
            </w:r>
          </w:p>
        </w:tc>
        <w:tc>
          <w:tcPr>
            <w:tcW w:w="0" w:type="auto"/>
            <w:hideMark/>
          </w:tcPr>
          <w:p w14:paraId="191F4DE8"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 xml:space="preserve">En </w:t>
            </w:r>
            <w:proofErr w:type="spellStart"/>
            <w:r w:rsidRPr="00666591">
              <w:rPr>
                <w:rFonts w:cstheme="minorHAnsi"/>
                <w:b/>
                <w:bCs/>
                <w:color w:val="808080" w:themeColor="background1" w:themeShade="80"/>
                <w:sz w:val="18"/>
                <w:szCs w:val="18"/>
                <w:lang w:val="es-CR"/>
              </w:rPr>
              <w:t>proceso</w:t>
            </w:r>
            <w:proofErr w:type="spellEnd"/>
          </w:p>
        </w:tc>
        <w:tc>
          <w:tcPr>
            <w:tcW w:w="0" w:type="auto"/>
            <w:hideMark/>
          </w:tcPr>
          <w:p w14:paraId="60FC73C1"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 xml:space="preserve">Se avanzó en la socialización y validación de los resultados de la evaluación </w:t>
            </w:r>
            <w:proofErr w:type="spellStart"/>
            <w:r w:rsidRPr="00666591">
              <w:rPr>
                <w:rFonts w:cstheme="minorHAnsi"/>
                <w:b/>
                <w:bCs/>
                <w:color w:val="808080" w:themeColor="background1" w:themeShade="80"/>
                <w:sz w:val="18"/>
                <w:szCs w:val="18"/>
                <w:lang w:val="es-CR"/>
              </w:rPr>
              <w:t>LandScale</w:t>
            </w:r>
            <w:proofErr w:type="spellEnd"/>
            <w:r w:rsidRPr="00666591">
              <w:rPr>
                <w:rFonts w:cstheme="minorHAnsi"/>
                <w:b/>
                <w:bCs/>
                <w:color w:val="808080" w:themeColor="background1" w:themeShade="80"/>
                <w:sz w:val="18"/>
                <w:szCs w:val="18"/>
                <w:lang w:val="es-CR"/>
              </w:rPr>
              <w:t xml:space="preserve"> en la Región Huetar Norte con actores institucionales y técnicos, fortaleciendo su utilización como herramienta para la planificación territorial y sectorial.</w:t>
            </w:r>
          </w:p>
        </w:tc>
      </w:tr>
      <w:tr w:rsidR="005D3A2F" w:rsidRPr="005D3A2F" w14:paraId="29DD3D53" w14:textId="77777777" w:rsidTr="005D3A2F">
        <w:tc>
          <w:tcPr>
            <w:tcW w:w="0" w:type="auto"/>
            <w:hideMark/>
          </w:tcPr>
          <w:p w14:paraId="0106DAD3"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Fortalecimiento de la transversalización del enfoque de género en el sector ganadero</w:t>
            </w:r>
          </w:p>
        </w:tc>
        <w:tc>
          <w:tcPr>
            <w:tcW w:w="0" w:type="auto"/>
            <w:hideMark/>
          </w:tcPr>
          <w:p w14:paraId="7F05877F"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Avanzar en la formulación de instrumentos institucionales y acciones de sensibilización</w:t>
            </w:r>
          </w:p>
        </w:tc>
        <w:tc>
          <w:tcPr>
            <w:tcW w:w="0" w:type="auto"/>
            <w:hideMark/>
          </w:tcPr>
          <w:p w14:paraId="122C11D8"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 xml:space="preserve">Avance </w:t>
            </w:r>
            <w:proofErr w:type="spellStart"/>
            <w:r w:rsidRPr="00666591">
              <w:rPr>
                <w:rFonts w:cstheme="minorHAnsi"/>
                <w:b/>
                <w:bCs/>
                <w:color w:val="808080" w:themeColor="background1" w:themeShade="80"/>
                <w:sz w:val="18"/>
                <w:szCs w:val="18"/>
                <w:lang w:val="es-CR"/>
              </w:rPr>
              <w:t>significativo</w:t>
            </w:r>
            <w:proofErr w:type="spellEnd"/>
          </w:p>
        </w:tc>
        <w:tc>
          <w:tcPr>
            <w:tcW w:w="0" w:type="auto"/>
            <w:hideMark/>
          </w:tcPr>
          <w:p w14:paraId="3FB5507A"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Se realizó un taller de devolución y socialización de resultados del diagnóstico institucional sobre enfoque de género desarrollado en diciembre de 2025 y se avanzó en la formulación de la Política Institucional de Género de CORFOGA. Asimismo, se apoyaron actividades en el marco de la conmemoración del Día Internacional de la Mujer para promover la participación de las mujeres en el sector ganadero.</w:t>
            </w:r>
          </w:p>
        </w:tc>
      </w:tr>
      <w:tr w:rsidR="005D3A2F" w:rsidRPr="005D3A2F" w14:paraId="345F51E5" w14:textId="77777777" w:rsidTr="005D3A2F">
        <w:tc>
          <w:tcPr>
            <w:tcW w:w="0" w:type="auto"/>
            <w:hideMark/>
          </w:tcPr>
          <w:p w14:paraId="27866D4C"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 xml:space="preserve">Promoción de estándares de sostenibilidad y oportunidades de </w:t>
            </w:r>
            <w:r w:rsidRPr="00666591">
              <w:rPr>
                <w:rFonts w:cstheme="minorHAnsi"/>
                <w:b/>
                <w:bCs/>
                <w:color w:val="808080" w:themeColor="background1" w:themeShade="80"/>
                <w:sz w:val="18"/>
                <w:szCs w:val="18"/>
                <w:lang w:val="es-CR"/>
              </w:rPr>
              <w:lastRenderedPageBreak/>
              <w:t>financiamiento climático para el sector ganadero</w:t>
            </w:r>
          </w:p>
        </w:tc>
        <w:tc>
          <w:tcPr>
            <w:tcW w:w="0" w:type="auto"/>
            <w:hideMark/>
          </w:tcPr>
          <w:p w14:paraId="6B1BD5C6"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lastRenderedPageBreak/>
              <w:t xml:space="preserve">Fortalecer el posicionamiento de instrumentos sectoriales y </w:t>
            </w:r>
            <w:r w:rsidRPr="00666591">
              <w:rPr>
                <w:rFonts w:cstheme="minorHAnsi"/>
                <w:b/>
                <w:bCs/>
                <w:color w:val="808080" w:themeColor="background1" w:themeShade="80"/>
                <w:sz w:val="18"/>
                <w:szCs w:val="18"/>
                <w:lang w:val="es-CR"/>
              </w:rPr>
              <w:lastRenderedPageBreak/>
              <w:t>promover nuevos mecanismos de financiamiento</w:t>
            </w:r>
          </w:p>
        </w:tc>
        <w:tc>
          <w:tcPr>
            <w:tcW w:w="0" w:type="auto"/>
            <w:hideMark/>
          </w:tcPr>
          <w:p w14:paraId="25E4EC9D"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lastRenderedPageBreak/>
              <w:t xml:space="preserve">Avance </w:t>
            </w:r>
            <w:proofErr w:type="spellStart"/>
            <w:r w:rsidRPr="00666591">
              <w:rPr>
                <w:rFonts w:cstheme="minorHAnsi"/>
                <w:b/>
                <w:bCs/>
                <w:color w:val="808080" w:themeColor="background1" w:themeShade="80"/>
                <w:sz w:val="18"/>
                <w:szCs w:val="18"/>
                <w:lang w:val="es-CR"/>
              </w:rPr>
              <w:t>significativo</w:t>
            </w:r>
            <w:proofErr w:type="spellEnd"/>
          </w:p>
        </w:tc>
        <w:tc>
          <w:tcPr>
            <w:tcW w:w="0" w:type="auto"/>
            <w:hideMark/>
          </w:tcPr>
          <w:p w14:paraId="5A561B39" w14:textId="77777777" w:rsidR="005D3A2F" w:rsidRPr="00666591" w:rsidRDefault="005D3A2F" w:rsidP="005D3A2F">
            <w:pPr>
              <w:tabs>
                <w:tab w:val="left" w:pos="4680"/>
              </w:tabs>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 xml:space="preserve">Se culminó el proceso de inclusión de la Norma Técnica de Carne Bovina Libre de Deforestación de CORFOGA en la plataforma </w:t>
            </w:r>
            <w:proofErr w:type="spellStart"/>
            <w:r w:rsidRPr="00666591">
              <w:rPr>
                <w:rFonts w:cstheme="minorHAnsi"/>
                <w:b/>
                <w:bCs/>
                <w:color w:val="808080" w:themeColor="background1" w:themeShade="80"/>
                <w:sz w:val="18"/>
                <w:szCs w:val="18"/>
                <w:lang w:val="es-CR"/>
              </w:rPr>
              <w:t>Standards</w:t>
            </w:r>
            <w:proofErr w:type="spellEnd"/>
            <w:r w:rsidRPr="00666591">
              <w:rPr>
                <w:rFonts w:cstheme="minorHAnsi"/>
                <w:b/>
                <w:bCs/>
                <w:color w:val="808080" w:themeColor="background1" w:themeShade="80"/>
                <w:sz w:val="18"/>
                <w:szCs w:val="18"/>
                <w:lang w:val="es-CR"/>
              </w:rPr>
              <w:t xml:space="preserve"> </w:t>
            </w:r>
            <w:proofErr w:type="spellStart"/>
            <w:r w:rsidRPr="00666591">
              <w:rPr>
                <w:rFonts w:cstheme="minorHAnsi"/>
                <w:b/>
                <w:bCs/>
                <w:color w:val="808080" w:themeColor="background1" w:themeShade="80"/>
                <w:sz w:val="18"/>
                <w:szCs w:val="18"/>
                <w:lang w:val="es-CR"/>
              </w:rPr>
              <w:t>Map</w:t>
            </w:r>
            <w:proofErr w:type="spellEnd"/>
            <w:r w:rsidRPr="00666591">
              <w:rPr>
                <w:rFonts w:cstheme="minorHAnsi"/>
                <w:b/>
                <w:bCs/>
                <w:color w:val="808080" w:themeColor="background1" w:themeShade="80"/>
                <w:sz w:val="18"/>
                <w:szCs w:val="18"/>
                <w:lang w:val="es-CR"/>
              </w:rPr>
              <w:t xml:space="preserve"> del </w:t>
            </w:r>
            <w:r w:rsidRPr="00666591">
              <w:rPr>
                <w:rFonts w:cstheme="minorHAnsi"/>
                <w:b/>
                <w:bCs/>
                <w:color w:val="808080" w:themeColor="background1" w:themeShade="80"/>
                <w:sz w:val="18"/>
                <w:szCs w:val="18"/>
                <w:lang w:val="es-CR"/>
              </w:rPr>
              <w:lastRenderedPageBreak/>
              <w:t xml:space="preserve">International </w:t>
            </w:r>
            <w:proofErr w:type="spellStart"/>
            <w:r w:rsidRPr="00666591">
              <w:rPr>
                <w:rFonts w:cstheme="minorHAnsi"/>
                <w:b/>
                <w:bCs/>
                <w:color w:val="808080" w:themeColor="background1" w:themeShade="80"/>
                <w:sz w:val="18"/>
                <w:szCs w:val="18"/>
                <w:lang w:val="es-CR"/>
              </w:rPr>
              <w:t>Trade</w:t>
            </w:r>
            <w:proofErr w:type="spellEnd"/>
            <w:r w:rsidRPr="00666591">
              <w:rPr>
                <w:rFonts w:cstheme="minorHAnsi"/>
                <w:b/>
                <w:bCs/>
                <w:color w:val="808080" w:themeColor="background1" w:themeShade="80"/>
                <w:sz w:val="18"/>
                <w:szCs w:val="18"/>
                <w:lang w:val="es-CR"/>
              </w:rPr>
              <w:t xml:space="preserve"> Centre (ITC). Adicionalmente, se inició la planificación de una actividad técnica sobre mercados de carbono en ganadería y oportunidades de financiamiento climático para fortalecer capacidades y promover la movilización de recursos para la acción climática del sector.</w:t>
            </w:r>
          </w:p>
        </w:tc>
      </w:tr>
    </w:tbl>
    <w:p w14:paraId="5FBABCB2" w14:textId="77777777" w:rsidR="005F2EE5" w:rsidRDefault="005F2EE5" w:rsidP="00FB3836">
      <w:pPr>
        <w:jc w:val="both"/>
        <w:rPr>
          <w:rFonts w:cstheme="minorHAnsi"/>
          <w:i/>
          <w:sz w:val="22"/>
          <w:szCs w:val="22"/>
        </w:rPr>
      </w:pPr>
    </w:p>
    <w:p w14:paraId="657931E5" w14:textId="77777777" w:rsidR="00231E89" w:rsidRPr="00A92406" w:rsidRDefault="00FB3836" w:rsidP="00231E89">
      <w:pPr>
        <w:pStyle w:val="Ttulo2"/>
        <w:rPr>
          <w:sz w:val="28"/>
          <w:szCs w:val="28"/>
        </w:rPr>
      </w:pPr>
      <w:bookmarkStart w:id="6" w:name="_Toc227848079"/>
      <w:bookmarkStart w:id="7" w:name="_Toc227935010"/>
      <w:r w:rsidRPr="00A92406">
        <w:rPr>
          <w:sz w:val="28"/>
          <w:szCs w:val="28"/>
        </w:rPr>
        <w:t xml:space="preserve">3.1 </w:t>
      </w:r>
      <w:r w:rsidR="00231E89" w:rsidRPr="00A92406">
        <w:rPr>
          <w:sz w:val="28"/>
          <w:szCs w:val="28"/>
        </w:rPr>
        <w:t>Aportes a la igualdad de género y empoderamiento de las mujeres</w:t>
      </w:r>
      <w:bookmarkEnd w:id="6"/>
      <w:bookmarkEnd w:id="7"/>
    </w:p>
    <w:p w14:paraId="0D8D2631" w14:textId="77777777" w:rsidR="00906830" w:rsidRPr="00906830" w:rsidRDefault="00906830" w:rsidP="00906830">
      <w:pPr>
        <w:jc w:val="both"/>
        <w:rPr>
          <w:rFonts w:cstheme="minorHAnsi"/>
          <w:iCs/>
          <w:sz w:val="22"/>
          <w:szCs w:val="22"/>
        </w:rPr>
      </w:pPr>
      <w:r w:rsidRPr="00906830">
        <w:rPr>
          <w:rFonts w:cstheme="minorHAnsi"/>
          <w:iCs/>
          <w:sz w:val="22"/>
          <w:szCs w:val="22"/>
        </w:rPr>
        <w:t>Durante el período reportado, el proyecto SCALA fortaleció de manera significativa la integración del enfoque de género en la acción climática del sector agropecuario mediante el establecimiento de una alianza estratégica con la Corporación Ganadera (CORFOGA), orientada a promover la participación, el liderazgo y el empoderamiento económico de las mujeres ganaderas.</w:t>
      </w:r>
    </w:p>
    <w:p w14:paraId="7AFEEB42" w14:textId="77777777" w:rsidR="00906830" w:rsidRPr="00906830" w:rsidRDefault="00906830" w:rsidP="00906830">
      <w:pPr>
        <w:jc w:val="both"/>
        <w:rPr>
          <w:rFonts w:cstheme="minorHAnsi"/>
          <w:iCs/>
          <w:sz w:val="22"/>
          <w:szCs w:val="22"/>
        </w:rPr>
      </w:pPr>
      <w:r w:rsidRPr="00906830">
        <w:rPr>
          <w:rFonts w:cstheme="minorHAnsi"/>
          <w:iCs/>
          <w:sz w:val="22"/>
          <w:szCs w:val="22"/>
        </w:rPr>
        <w:t>Uno de los principales avances correspondió al acompañamiento técnico brindado para la formulación de la Política Institucional de Género de CORFOGA. Como parte de este proceso, se desarrolló un taller de sensibilización y devolución de resultados del diagnóstico institucional sobre conocimientos, actitudes y prácticas relacionadas con la perspectiva de género, realizado en diciembre de 2025. Este ejercicio permitió validar hallazgos, identificar brechas institucionales y construir de manera participativa una ruta de fortalecimiento orientada a la incorporación transversal del enfoque de género dentro de la organización.</w:t>
      </w:r>
    </w:p>
    <w:p w14:paraId="20942B6E" w14:textId="77777777" w:rsidR="00906830" w:rsidRPr="00906830" w:rsidRDefault="00906830" w:rsidP="00906830">
      <w:pPr>
        <w:jc w:val="both"/>
        <w:rPr>
          <w:rFonts w:cstheme="minorHAnsi"/>
          <w:iCs/>
          <w:sz w:val="22"/>
          <w:szCs w:val="22"/>
        </w:rPr>
      </w:pPr>
      <w:r w:rsidRPr="00906830">
        <w:rPr>
          <w:rFonts w:cstheme="minorHAnsi"/>
          <w:iCs/>
          <w:sz w:val="22"/>
          <w:szCs w:val="22"/>
        </w:rPr>
        <w:t>Asimismo, en el marco del Programa Mujer Ganadera de CORFOGA, se apoyó la conmemoración del Día Internacional de la Mujer mediante actividades desarrolladas con mujeres productoras provenientes de las siete regiones de intervención del programa. Estos espacios promovieron la reflexión sobre liderazgo, autonomía económica, derechos, participación y desafíos que enfrentan las mujeres en la actividad ganadera, fortaleciendo redes de apoyo y visibilizando el papel fundamental que desempeñan en el desarrollo sostenible del sector.</w:t>
      </w:r>
    </w:p>
    <w:p w14:paraId="6F52D687" w14:textId="77777777" w:rsidR="00906830" w:rsidRPr="00906830" w:rsidRDefault="00906830" w:rsidP="00906830">
      <w:pPr>
        <w:jc w:val="both"/>
        <w:rPr>
          <w:rFonts w:cstheme="minorHAnsi"/>
          <w:iCs/>
          <w:sz w:val="22"/>
          <w:szCs w:val="22"/>
        </w:rPr>
      </w:pPr>
      <w:r w:rsidRPr="00906830">
        <w:rPr>
          <w:rFonts w:cstheme="minorHAnsi"/>
          <w:iCs/>
          <w:sz w:val="22"/>
          <w:szCs w:val="22"/>
        </w:rPr>
        <w:t>De manera complementaria, SCALA facilitó la articulación entre CORFOGA, la Oficina Regional de la FAO para América Latina y el Caribe (FAO RLC), la Oficina Subregional para Mesoamérica y el Programa Regional de Adaptación Basada en Ecosistemas en el Corredor Seco Centroamericano, con el propósito de construir una agenda conjunta de trabajo para el período 2026-2027. Esta colaboración permitió identificar oportunidades para escalar experiencias y fortalecer capacidades de las mujeres ganaderas mediante enfoques integrados de adaptación al cambio climático, inclusión social y desarrollo productivo sostenible.</w:t>
      </w:r>
    </w:p>
    <w:p w14:paraId="57FCE264" w14:textId="77777777" w:rsidR="00906830" w:rsidRPr="00906830" w:rsidRDefault="00906830" w:rsidP="00906830">
      <w:pPr>
        <w:jc w:val="both"/>
        <w:rPr>
          <w:rFonts w:cstheme="minorHAnsi"/>
          <w:iCs/>
          <w:sz w:val="22"/>
          <w:szCs w:val="22"/>
        </w:rPr>
      </w:pPr>
      <w:r w:rsidRPr="00906830">
        <w:rPr>
          <w:rFonts w:cstheme="minorHAnsi"/>
          <w:iCs/>
          <w:sz w:val="22"/>
          <w:szCs w:val="22"/>
        </w:rPr>
        <w:t xml:space="preserve">Como resultado de este proceso, se definieron líneas de trabajo orientadas al fortalecimiento de capacidades técnicas, empresariales y organizativas de las mujeres productoras, incluyendo oportunidades de cooperación en materia de bioeconomía, innovación, liderazgo </w:t>
      </w:r>
      <w:r w:rsidRPr="00906830">
        <w:rPr>
          <w:rFonts w:cstheme="minorHAnsi"/>
          <w:iCs/>
          <w:sz w:val="22"/>
          <w:szCs w:val="22"/>
        </w:rPr>
        <w:lastRenderedPageBreak/>
        <w:t>y acceso a financiamiento. Particularmente, se avanzó en la identificación de posibles mecanismos para fortalecer las capacidades de las mujeres ganaderas en la formulación de emprendimientos, el acceso a recursos financieros y el aprovechamiento de instrumentos asociados a la acción climática y al desarrollo rural sostenible.</w:t>
      </w:r>
    </w:p>
    <w:p w14:paraId="1B85FF28" w14:textId="77777777" w:rsidR="00906830" w:rsidRPr="00906830" w:rsidRDefault="00906830" w:rsidP="00906830">
      <w:pPr>
        <w:jc w:val="both"/>
        <w:rPr>
          <w:rFonts w:cstheme="minorHAnsi"/>
          <w:iCs/>
          <w:sz w:val="22"/>
          <w:szCs w:val="22"/>
        </w:rPr>
      </w:pPr>
      <w:r w:rsidRPr="00906830">
        <w:rPr>
          <w:rFonts w:cstheme="minorHAnsi"/>
          <w:iCs/>
          <w:sz w:val="22"/>
          <w:szCs w:val="22"/>
        </w:rPr>
        <w:t>Estas acciones contribuyen a sentar las bases para una agenda de largo plazo orientada a reducir brechas de género en el sector ganadero, fortalecer la autonomía económica de las mujeres rurales y promover una participación más activa en los procesos de adaptación, mitigación y transformación de los sistemas agropecuarios frente al cambio climático.</w:t>
      </w:r>
    </w:p>
    <w:p w14:paraId="63BD1429" w14:textId="77777777" w:rsidR="00906830" w:rsidRPr="00906830" w:rsidRDefault="00906830" w:rsidP="00906830">
      <w:pPr>
        <w:jc w:val="both"/>
        <w:rPr>
          <w:rFonts w:cstheme="minorHAnsi"/>
          <w:iCs/>
          <w:sz w:val="22"/>
          <w:szCs w:val="22"/>
        </w:rPr>
      </w:pPr>
      <w:r w:rsidRPr="00906830">
        <w:rPr>
          <w:rFonts w:cstheme="minorHAnsi"/>
          <w:iCs/>
          <w:sz w:val="22"/>
          <w:szCs w:val="22"/>
        </w:rPr>
        <w:t>Asimismo, se promovió la articulación entre CORFOGA, la Alianza Mundial por el Suelo y la FAO para impulsar la implementación de la iniciativa Doctoras del Suelo dentro del sector ganadero costarricense. Como resultado de esta coordinación, se logró gestionar la donación de kits de capacitación que permitirán fortalecer las capacidades técnicas de mujeres productoras y personal técnico vinculado al Programa Mujer Ganadera.</w:t>
      </w:r>
    </w:p>
    <w:p w14:paraId="67BB6546" w14:textId="77777777" w:rsidR="00906830" w:rsidRPr="00906830" w:rsidRDefault="00906830" w:rsidP="00906830">
      <w:pPr>
        <w:jc w:val="both"/>
        <w:rPr>
          <w:rFonts w:cstheme="minorHAnsi"/>
          <w:iCs/>
          <w:sz w:val="22"/>
          <w:szCs w:val="22"/>
        </w:rPr>
      </w:pPr>
      <w:r w:rsidRPr="00906830">
        <w:rPr>
          <w:rFonts w:cstheme="minorHAnsi"/>
          <w:iCs/>
          <w:sz w:val="22"/>
          <w:szCs w:val="22"/>
        </w:rPr>
        <w:t>La estrategia contempla la formación inicial de siete personas promotoras de CORFOGA, quienes contarán con los insumos necesarios para desarrollar procesos de capacitación en sus territorios. Adicionalmente, cada persona promotora acompañará la formación de tres mujeres productoras bajo la metodología Doctoras del Suelo, quienes posteriormente replicarán los conocimientos adquiridos con al menos cinco mujeres adicionales en sus comunidades, generando un efecto multiplicador que permitirá ampliar el alcance de la iniciativa a nivel nacional.</w:t>
      </w:r>
    </w:p>
    <w:p w14:paraId="331AA4EB" w14:textId="228FE60C" w:rsidR="00231E89" w:rsidRDefault="00906830" w:rsidP="00906830">
      <w:pPr>
        <w:jc w:val="both"/>
        <w:rPr>
          <w:rFonts w:cstheme="minorHAnsi"/>
          <w:iCs/>
          <w:sz w:val="22"/>
          <w:szCs w:val="22"/>
        </w:rPr>
      </w:pPr>
      <w:r w:rsidRPr="00906830">
        <w:rPr>
          <w:rFonts w:cstheme="minorHAnsi"/>
          <w:iCs/>
          <w:sz w:val="22"/>
          <w:szCs w:val="22"/>
        </w:rPr>
        <w:t>Este modelo de formación en cascada contribuye a fortalecer el liderazgo técnico de las mujeres rurales, promover la adopción de prácticas de manejo sostenible del suelo y ampliar el acceso a conocimientos relacionados con la sostenibilidad productiva, la resiliencia climática y la gestión de los recursos naturales. Asimismo, constituye una oportunidad para consolidar una red de mujeres capacitadas que puedan desempeñar un papel activo en los procesos de adaptación al cambio climático y desarrollo sostenible dentro del sector ganadero.</w:t>
      </w:r>
    </w:p>
    <w:p w14:paraId="7299B784" w14:textId="77777777" w:rsidR="00231E89" w:rsidRPr="00A92406" w:rsidRDefault="00231E89" w:rsidP="00231E89">
      <w:pPr>
        <w:pStyle w:val="Ttulo2"/>
        <w:rPr>
          <w:sz w:val="28"/>
          <w:szCs w:val="28"/>
        </w:rPr>
      </w:pPr>
      <w:bookmarkStart w:id="8" w:name="_Toc227848080"/>
      <w:bookmarkStart w:id="9" w:name="_Toc227935011"/>
      <w:r w:rsidRPr="00A92406">
        <w:rPr>
          <w:sz w:val="28"/>
          <w:szCs w:val="28"/>
        </w:rPr>
        <w:t>3.2 Aportes en gestión de conocimiento</w:t>
      </w:r>
      <w:bookmarkEnd w:id="8"/>
      <w:bookmarkEnd w:id="9"/>
    </w:p>
    <w:p w14:paraId="12589918" w14:textId="6C9ACB21" w:rsidR="00994666" w:rsidRPr="00994666" w:rsidRDefault="00DA6A53" w:rsidP="00994666">
      <w:pPr>
        <w:tabs>
          <w:tab w:val="left" w:pos="4680"/>
        </w:tabs>
        <w:jc w:val="both"/>
        <w:rPr>
          <w:rFonts w:cstheme="minorHAnsi"/>
          <w:i/>
          <w:sz w:val="22"/>
          <w:szCs w:val="22"/>
        </w:rPr>
      </w:pPr>
      <w:r w:rsidRPr="00DA6A53">
        <w:rPr>
          <w:rFonts w:cstheme="minorHAnsi"/>
          <w:i/>
          <w:sz w:val="22"/>
          <w:szCs w:val="22"/>
        </w:rPr>
        <w:t xml:space="preserve">En esta sección se debe indicar si durante </w:t>
      </w:r>
      <w:r w:rsidRPr="009B5B9D">
        <w:rPr>
          <w:rFonts w:cstheme="minorHAnsi"/>
          <w:i/>
          <w:sz w:val="22"/>
          <w:szCs w:val="22"/>
        </w:rPr>
        <w:t xml:space="preserve">el período se han </w:t>
      </w:r>
      <w:r w:rsidR="009B5B9D" w:rsidRPr="009B5B9D">
        <w:rPr>
          <w:rFonts w:cstheme="minorHAnsi"/>
          <w:i/>
          <w:sz w:val="22"/>
          <w:szCs w:val="22"/>
        </w:rPr>
        <w:t>elaborado</w:t>
      </w:r>
      <w:r w:rsidRPr="009B5B9D">
        <w:rPr>
          <w:rFonts w:cstheme="minorHAnsi"/>
          <w:i/>
          <w:sz w:val="22"/>
          <w:szCs w:val="22"/>
        </w:rPr>
        <w:t xml:space="preserve"> productos</w:t>
      </w:r>
      <w:r w:rsidRPr="00DA6A53">
        <w:rPr>
          <w:rFonts w:cstheme="minorHAnsi"/>
          <w:i/>
          <w:sz w:val="22"/>
          <w:szCs w:val="22"/>
        </w:rPr>
        <w:t xml:space="preserve"> de conocimiento (reportes, documentos, videos, historias de vida, entre otros), así como incluir la evidencia o los enlaces de visualización o descarga correspondientes.</w:t>
      </w:r>
    </w:p>
    <w:tbl>
      <w:tblPr>
        <w:tblStyle w:val="Tablaconcuadrcula"/>
        <w:tblW w:w="10710" w:type="dxa"/>
        <w:tblInd w:w="-995" w:type="dxa"/>
        <w:tblLayout w:type="fixed"/>
        <w:tblLook w:val="04A0" w:firstRow="1" w:lastRow="0" w:firstColumn="1" w:lastColumn="0" w:noHBand="0" w:noVBand="1"/>
      </w:tblPr>
      <w:tblGrid>
        <w:gridCol w:w="1980"/>
        <w:gridCol w:w="4230"/>
        <w:gridCol w:w="1440"/>
        <w:gridCol w:w="3060"/>
      </w:tblGrid>
      <w:tr w:rsidR="00994666" w:rsidRPr="00994666" w14:paraId="382629CF" w14:textId="77777777" w:rsidTr="00666591">
        <w:tc>
          <w:tcPr>
            <w:tcW w:w="1980" w:type="dxa"/>
            <w:shd w:val="clear" w:color="auto" w:fill="156082"/>
            <w:hideMark/>
          </w:tcPr>
          <w:p w14:paraId="6BF5D787" w14:textId="77777777" w:rsidR="00994666" w:rsidRPr="00994666" w:rsidRDefault="00994666" w:rsidP="00994666">
            <w:pPr>
              <w:jc w:val="center"/>
              <w:rPr>
                <w:rFonts w:eastAsiaTheme="minorHAnsi" w:cstheme="minorHAnsi"/>
                <w:b/>
                <w:bCs/>
                <w:iCs/>
                <w:color w:val="FFFFFF" w:themeColor="background1"/>
                <w:kern w:val="2"/>
                <w:lang w:val="es-CR" w:eastAsia="en-US"/>
                <w14:ligatures w14:val="standardContextual"/>
              </w:rPr>
            </w:pPr>
            <w:r w:rsidRPr="00994666">
              <w:rPr>
                <w:rFonts w:eastAsiaTheme="minorHAnsi" w:cstheme="minorHAnsi"/>
                <w:b/>
                <w:bCs/>
                <w:iCs/>
                <w:color w:val="FFFFFF" w:themeColor="background1"/>
                <w:kern w:val="2"/>
                <w:lang w:val="es-CR" w:eastAsia="en-US"/>
                <w14:ligatures w14:val="standardContextual"/>
              </w:rPr>
              <w:t>Nombre del producto</w:t>
            </w:r>
          </w:p>
        </w:tc>
        <w:tc>
          <w:tcPr>
            <w:tcW w:w="4230" w:type="dxa"/>
            <w:shd w:val="clear" w:color="auto" w:fill="156082"/>
            <w:hideMark/>
          </w:tcPr>
          <w:p w14:paraId="515A3D85" w14:textId="77777777" w:rsidR="00994666" w:rsidRPr="00994666" w:rsidRDefault="00994666" w:rsidP="00994666">
            <w:pPr>
              <w:jc w:val="center"/>
              <w:rPr>
                <w:rFonts w:eastAsiaTheme="minorHAnsi" w:cstheme="minorHAnsi"/>
                <w:b/>
                <w:bCs/>
                <w:iCs/>
                <w:color w:val="FFFFFF" w:themeColor="background1"/>
                <w:kern w:val="2"/>
                <w:lang w:val="es-CR" w:eastAsia="en-US"/>
                <w14:ligatures w14:val="standardContextual"/>
              </w:rPr>
            </w:pPr>
            <w:r w:rsidRPr="00994666">
              <w:rPr>
                <w:rFonts w:eastAsiaTheme="minorHAnsi" w:cstheme="minorHAnsi"/>
                <w:b/>
                <w:bCs/>
                <w:iCs/>
                <w:color w:val="FFFFFF" w:themeColor="background1"/>
                <w:kern w:val="2"/>
                <w:lang w:val="es-CR" w:eastAsia="en-US"/>
                <w14:ligatures w14:val="standardContextual"/>
              </w:rPr>
              <w:t>Descripción</w:t>
            </w:r>
          </w:p>
        </w:tc>
        <w:tc>
          <w:tcPr>
            <w:tcW w:w="1440" w:type="dxa"/>
            <w:shd w:val="clear" w:color="auto" w:fill="156082"/>
            <w:hideMark/>
          </w:tcPr>
          <w:p w14:paraId="0DF6EB50" w14:textId="77777777" w:rsidR="00994666" w:rsidRPr="00994666" w:rsidRDefault="00994666" w:rsidP="00994666">
            <w:pPr>
              <w:jc w:val="center"/>
              <w:rPr>
                <w:rFonts w:eastAsiaTheme="minorHAnsi" w:cstheme="minorHAnsi"/>
                <w:b/>
                <w:bCs/>
                <w:iCs/>
                <w:color w:val="FFFFFF" w:themeColor="background1"/>
                <w:kern w:val="2"/>
                <w:lang w:val="es-CR" w:eastAsia="en-US"/>
                <w14:ligatures w14:val="standardContextual"/>
              </w:rPr>
            </w:pPr>
            <w:r w:rsidRPr="00994666">
              <w:rPr>
                <w:rFonts w:eastAsiaTheme="minorHAnsi" w:cstheme="minorHAnsi"/>
                <w:b/>
                <w:bCs/>
                <w:iCs/>
                <w:color w:val="FFFFFF" w:themeColor="background1"/>
                <w:kern w:val="2"/>
                <w:lang w:val="es-CR" w:eastAsia="en-US"/>
                <w14:ligatures w14:val="standardContextual"/>
              </w:rPr>
              <w:t>Fecha de publicación</w:t>
            </w:r>
          </w:p>
        </w:tc>
        <w:tc>
          <w:tcPr>
            <w:tcW w:w="3060" w:type="dxa"/>
            <w:shd w:val="clear" w:color="auto" w:fill="156082"/>
            <w:hideMark/>
          </w:tcPr>
          <w:p w14:paraId="54AE274A" w14:textId="77777777" w:rsidR="00994666" w:rsidRPr="00994666" w:rsidRDefault="00994666" w:rsidP="00994666">
            <w:pPr>
              <w:jc w:val="center"/>
              <w:rPr>
                <w:rFonts w:eastAsiaTheme="minorHAnsi" w:cstheme="minorHAnsi"/>
                <w:b/>
                <w:bCs/>
                <w:iCs/>
                <w:color w:val="FFFFFF" w:themeColor="background1"/>
                <w:kern w:val="2"/>
                <w:lang w:val="es-CR" w:eastAsia="en-US"/>
                <w14:ligatures w14:val="standardContextual"/>
              </w:rPr>
            </w:pPr>
            <w:r w:rsidRPr="00994666">
              <w:rPr>
                <w:rFonts w:eastAsiaTheme="minorHAnsi" w:cstheme="minorHAnsi"/>
                <w:b/>
                <w:bCs/>
                <w:iCs/>
                <w:color w:val="FFFFFF" w:themeColor="background1"/>
                <w:kern w:val="2"/>
                <w:lang w:val="es-CR" w:eastAsia="en-US"/>
                <w14:ligatures w14:val="standardContextual"/>
              </w:rPr>
              <w:t>Enlace de publicación</w:t>
            </w:r>
          </w:p>
        </w:tc>
      </w:tr>
      <w:tr w:rsidR="00994666" w:rsidRPr="00994666" w14:paraId="50D69DAF" w14:textId="77777777" w:rsidTr="00666591">
        <w:tc>
          <w:tcPr>
            <w:tcW w:w="1980" w:type="dxa"/>
            <w:hideMark/>
          </w:tcPr>
          <w:p w14:paraId="2B1EC191" w14:textId="77777777" w:rsidR="00994666" w:rsidRPr="00666591" w:rsidRDefault="00994666"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Análisis de la situación de las mujeres ganaderas en Costa Rica</w:t>
            </w:r>
          </w:p>
        </w:tc>
        <w:tc>
          <w:tcPr>
            <w:tcW w:w="4230" w:type="dxa"/>
            <w:hideMark/>
          </w:tcPr>
          <w:p w14:paraId="55F4A992" w14:textId="04D0F909" w:rsidR="00994666" w:rsidRPr="00666591" w:rsidRDefault="00994666"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Documento técnico elaborado en conjunto con CORFOGA que presenta los resultados del diagnóstico aplicado a 237 mujeres ganaderas de siete regiones del país. El análisis identifica brechas</w:t>
            </w:r>
            <w:r w:rsidR="00666591" w:rsidRPr="00666591">
              <w:rPr>
                <w:rFonts w:cstheme="minorHAnsi"/>
                <w:b/>
                <w:bCs/>
                <w:color w:val="808080" w:themeColor="background1" w:themeShade="80"/>
                <w:sz w:val="18"/>
                <w:szCs w:val="18"/>
                <w:lang w:val="es-CR"/>
              </w:rPr>
              <w:t xml:space="preserve">  </w:t>
            </w:r>
            <w:r w:rsidRPr="00666591">
              <w:rPr>
                <w:rFonts w:cstheme="minorHAnsi"/>
                <w:b/>
                <w:bCs/>
                <w:color w:val="808080" w:themeColor="background1" w:themeShade="80"/>
                <w:sz w:val="18"/>
                <w:szCs w:val="18"/>
                <w:lang w:val="es-CR"/>
              </w:rPr>
              <w:t xml:space="preserve">productivas, económicas y técnicas, así como oportunidades para fortalecer la autonomía económica, el liderazgo y la </w:t>
            </w:r>
            <w:r w:rsidRPr="00666591">
              <w:rPr>
                <w:rFonts w:cstheme="minorHAnsi"/>
                <w:b/>
                <w:bCs/>
                <w:color w:val="808080" w:themeColor="background1" w:themeShade="80"/>
                <w:sz w:val="18"/>
                <w:szCs w:val="18"/>
                <w:lang w:val="es-CR"/>
              </w:rPr>
              <w:lastRenderedPageBreak/>
              <w:t>participación de las mujeres en el sector ganadero.</w:t>
            </w:r>
          </w:p>
        </w:tc>
        <w:tc>
          <w:tcPr>
            <w:tcW w:w="1440" w:type="dxa"/>
            <w:hideMark/>
          </w:tcPr>
          <w:p w14:paraId="261A3456" w14:textId="4ADA244D" w:rsidR="00994666" w:rsidRPr="00666591" w:rsidRDefault="00666591"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lastRenderedPageBreak/>
              <w:t>Marzo</w:t>
            </w:r>
            <w:r w:rsidR="00D863F4">
              <w:rPr>
                <w:rFonts w:cstheme="minorHAnsi"/>
                <w:b/>
                <w:bCs/>
                <w:color w:val="808080" w:themeColor="background1" w:themeShade="80"/>
                <w:sz w:val="18"/>
                <w:szCs w:val="18"/>
                <w:lang w:val="es-CR"/>
              </w:rPr>
              <w:t>,</w:t>
            </w:r>
            <w:r w:rsidR="00994666" w:rsidRPr="00666591">
              <w:rPr>
                <w:rFonts w:cstheme="minorHAnsi"/>
                <w:b/>
                <w:bCs/>
                <w:color w:val="808080" w:themeColor="background1" w:themeShade="80"/>
                <w:sz w:val="18"/>
                <w:szCs w:val="18"/>
                <w:lang w:val="es-CR"/>
              </w:rPr>
              <w:t xml:space="preserve"> 2026</w:t>
            </w:r>
          </w:p>
        </w:tc>
        <w:tc>
          <w:tcPr>
            <w:tcW w:w="3060" w:type="dxa"/>
            <w:hideMark/>
          </w:tcPr>
          <w:p w14:paraId="5656891A" w14:textId="77777777" w:rsidR="00994666" w:rsidRPr="00666591" w:rsidRDefault="00994666" w:rsidP="00994666">
            <w:pPr>
              <w:tabs>
                <w:tab w:val="left" w:pos="4680"/>
              </w:tabs>
              <w:spacing w:after="160" w:line="278" w:lineRule="auto"/>
              <w:jc w:val="both"/>
              <w:rPr>
                <w:rFonts w:cstheme="minorHAnsi"/>
                <w:i/>
                <w:sz w:val="18"/>
                <w:szCs w:val="18"/>
                <w:lang w:val="en-US"/>
              </w:rPr>
            </w:pPr>
            <w:hyperlink r:id="rId8" w:history="1">
              <w:r w:rsidRPr="00666591">
                <w:rPr>
                  <w:rStyle w:val="Hipervnculo"/>
                  <w:rFonts w:cstheme="minorHAnsi"/>
                  <w:i/>
                  <w:sz w:val="18"/>
                  <w:szCs w:val="18"/>
                  <w:lang w:val="en-US"/>
                </w:rPr>
                <w:t>https://pnud-conocimiento.cr/repositorio/analisis_situacion_mujeresganaderas_cr/</w:t>
              </w:r>
            </w:hyperlink>
          </w:p>
        </w:tc>
      </w:tr>
      <w:tr w:rsidR="00994666" w:rsidRPr="00994666" w14:paraId="0F22A1E0" w14:textId="77777777" w:rsidTr="00666591">
        <w:tc>
          <w:tcPr>
            <w:tcW w:w="1980" w:type="dxa"/>
            <w:hideMark/>
          </w:tcPr>
          <w:p w14:paraId="546C2A59" w14:textId="77777777" w:rsidR="00994666" w:rsidRPr="00666591" w:rsidRDefault="00994666"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La FAO y la Corporación Ganadera impulsan el liderazgo de las mujeres para transformar la ganadería en Guanacaste</w:t>
            </w:r>
          </w:p>
        </w:tc>
        <w:tc>
          <w:tcPr>
            <w:tcW w:w="4230" w:type="dxa"/>
            <w:hideMark/>
          </w:tcPr>
          <w:p w14:paraId="54A18820" w14:textId="77777777" w:rsidR="00994666" w:rsidRPr="00666591" w:rsidRDefault="00994666"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Nota de divulgación orientada a visibilizar los avances del Programa Mujer Ganadera, destacando acciones de fortalecimiento de capacidades, liderazgo y participación de las mujeres en el sector ganadero, en el marco de la colaboración entre FAO y CORFOGA.</w:t>
            </w:r>
          </w:p>
        </w:tc>
        <w:tc>
          <w:tcPr>
            <w:tcW w:w="1440" w:type="dxa"/>
            <w:hideMark/>
          </w:tcPr>
          <w:p w14:paraId="53F00DC3" w14:textId="7A61D017" w:rsidR="00994666" w:rsidRPr="00666591" w:rsidRDefault="00666591"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Febrero</w:t>
            </w:r>
            <w:r w:rsidR="00D863F4">
              <w:rPr>
                <w:rFonts w:cstheme="minorHAnsi"/>
                <w:b/>
                <w:bCs/>
                <w:color w:val="808080" w:themeColor="background1" w:themeShade="80"/>
                <w:sz w:val="18"/>
                <w:szCs w:val="18"/>
                <w:lang w:val="es-CR"/>
              </w:rPr>
              <w:t>,</w:t>
            </w:r>
            <w:r w:rsidR="00994666" w:rsidRPr="00666591">
              <w:rPr>
                <w:rFonts w:cstheme="minorHAnsi"/>
                <w:b/>
                <w:bCs/>
                <w:color w:val="808080" w:themeColor="background1" w:themeShade="80"/>
                <w:sz w:val="18"/>
                <w:szCs w:val="18"/>
                <w:lang w:val="es-CR"/>
              </w:rPr>
              <w:t xml:space="preserve"> 2026</w:t>
            </w:r>
          </w:p>
        </w:tc>
        <w:tc>
          <w:tcPr>
            <w:tcW w:w="3060" w:type="dxa"/>
            <w:hideMark/>
          </w:tcPr>
          <w:p w14:paraId="3B4CDF63" w14:textId="77777777" w:rsidR="00994666" w:rsidRPr="00666591" w:rsidRDefault="00994666" w:rsidP="00994666">
            <w:pPr>
              <w:tabs>
                <w:tab w:val="left" w:pos="4680"/>
              </w:tabs>
              <w:spacing w:after="160" w:line="278" w:lineRule="auto"/>
              <w:jc w:val="both"/>
              <w:rPr>
                <w:rFonts w:cstheme="minorHAnsi"/>
                <w:i/>
                <w:sz w:val="18"/>
                <w:szCs w:val="18"/>
                <w:lang w:val="en-US"/>
              </w:rPr>
            </w:pPr>
            <w:hyperlink r:id="rId9" w:history="1">
              <w:r w:rsidRPr="00666591">
                <w:rPr>
                  <w:rStyle w:val="Hipervnculo"/>
                  <w:rFonts w:cstheme="minorHAnsi"/>
                  <w:i/>
                  <w:sz w:val="18"/>
                  <w:szCs w:val="18"/>
                  <w:lang w:val="en-US"/>
                </w:rPr>
                <w:t>https://www.periodicomensaje.com/guanacaste/14460-la-fao-y-la-corporacion-ganadera-impulsan-el-liderazgo-de-las-mujeres-para-transformar-la-ganaderia-en-guanacaste</w:t>
              </w:r>
            </w:hyperlink>
          </w:p>
        </w:tc>
      </w:tr>
      <w:tr w:rsidR="00994666" w:rsidRPr="00994666" w14:paraId="4787B4DC" w14:textId="77777777" w:rsidTr="00666591">
        <w:tc>
          <w:tcPr>
            <w:tcW w:w="1980" w:type="dxa"/>
            <w:hideMark/>
          </w:tcPr>
          <w:p w14:paraId="3EA8B7BC" w14:textId="77777777" w:rsidR="00994666" w:rsidRPr="00666591" w:rsidRDefault="00994666"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Women leading sustainable soil management in Costa Rica’s livestock sector</w:t>
            </w:r>
          </w:p>
        </w:tc>
        <w:tc>
          <w:tcPr>
            <w:tcW w:w="4230" w:type="dxa"/>
            <w:hideMark/>
          </w:tcPr>
          <w:p w14:paraId="699D8B53" w14:textId="77777777" w:rsidR="00994666" w:rsidRPr="00666591" w:rsidRDefault="00994666"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Publicación de la Alianza Mundial por el Suelo que destaca la articulación entre FAO, la Alianza Mundial por el Suelo y CORFOGA para promover el liderazgo de las mujeres rurales mediante la implementación de la iniciativa Doctoras del Suelo y un modelo de formación en cascada para el fortalecimiento de capacidades en manejo sostenible del suelo.</w:t>
            </w:r>
          </w:p>
        </w:tc>
        <w:tc>
          <w:tcPr>
            <w:tcW w:w="1440" w:type="dxa"/>
            <w:hideMark/>
          </w:tcPr>
          <w:p w14:paraId="5BF6DBCC" w14:textId="1578E99C" w:rsidR="00994666" w:rsidRPr="00666591" w:rsidRDefault="00D863F4" w:rsidP="00666591">
            <w:pPr>
              <w:tabs>
                <w:tab w:val="left" w:pos="4680"/>
              </w:tabs>
              <w:rPr>
                <w:rFonts w:cstheme="minorHAnsi"/>
                <w:b/>
                <w:bCs/>
                <w:color w:val="808080" w:themeColor="background1" w:themeShade="80"/>
                <w:sz w:val="18"/>
                <w:szCs w:val="18"/>
                <w:lang w:val="es-CR"/>
              </w:rPr>
            </w:pPr>
            <w:r>
              <w:rPr>
                <w:rFonts w:cstheme="minorHAnsi"/>
                <w:b/>
                <w:bCs/>
                <w:color w:val="808080" w:themeColor="background1" w:themeShade="80"/>
                <w:sz w:val="18"/>
                <w:szCs w:val="18"/>
                <w:lang w:val="es-CR"/>
              </w:rPr>
              <w:t xml:space="preserve">Marzo, </w:t>
            </w:r>
            <w:r w:rsidR="00994666" w:rsidRPr="00666591">
              <w:rPr>
                <w:rFonts w:cstheme="minorHAnsi"/>
                <w:b/>
                <w:bCs/>
                <w:color w:val="808080" w:themeColor="background1" w:themeShade="80"/>
                <w:sz w:val="18"/>
                <w:szCs w:val="18"/>
                <w:lang w:val="es-CR"/>
              </w:rPr>
              <w:t>2026</w:t>
            </w:r>
          </w:p>
        </w:tc>
        <w:tc>
          <w:tcPr>
            <w:tcW w:w="3060" w:type="dxa"/>
            <w:hideMark/>
          </w:tcPr>
          <w:p w14:paraId="285B097C" w14:textId="77777777" w:rsidR="00994666" w:rsidRPr="00666591" w:rsidRDefault="00994666" w:rsidP="00994666">
            <w:pPr>
              <w:tabs>
                <w:tab w:val="left" w:pos="4680"/>
              </w:tabs>
              <w:spacing w:after="160" w:line="278" w:lineRule="auto"/>
              <w:jc w:val="both"/>
              <w:rPr>
                <w:rFonts w:cstheme="minorHAnsi"/>
                <w:i/>
                <w:sz w:val="18"/>
                <w:szCs w:val="18"/>
                <w:lang w:val="en-US"/>
              </w:rPr>
            </w:pPr>
            <w:hyperlink r:id="rId10" w:history="1">
              <w:r w:rsidRPr="00666591">
                <w:rPr>
                  <w:rStyle w:val="Hipervnculo"/>
                  <w:rFonts w:cstheme="minorHAnsi"/>
                  <w:i/>
                  <w:sz w:val="18"/>
                  <w:szCs w:val="18"/>
                  <w:lang w:val="en-US"/>
                </w:rPr>
                <w:t>https://www.fao.org/global-soil-partnership/resources/highlights/detail/en/c/1758104/</w:t>
              </w:r>
            </w:hyperlink>
          </w:p>
        </w:tc>
      </w:tr>
      <w:tr w:rsidR="00994666" w:rsidRPr="00994666" w14:paraId="529677D0" w14:textId="77777777" w:rsidTr="00666591">
        <w:tc>
          <w:tcPr>
            <w:tcW w:w="1980" w:type="dxa"/>
            <w:hideMark/>
          </w:tcPr>
          <w:p w14:paraId="3C323B75" w14:textId="03B3C0AA" w:rsidR="00994666" w:rsidRPr="00666591" w:rsidRDefault="00666591"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Costa Rica fortalece sus capacidades para medir emisiones del sector agropecuario</w:t>
            </w:r>
          </w:p>
        </w:tc>
        <w:tc>
          <w:tcPr>
            <w:tcW w:w="4230" w:type="dxa"/>
            <w:hideMark/>
          </w:tcPr>
          <w:p w14:paraId="6E1FC1AE" w14:textId="3085829F" w:rsidR="00994666" w:rsidRPr="00666591" w:rsidRDefault="00666591"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Nota de divulgación sobre la entrega e instalación del cromatógrafo de gases en el INTA, realizada en el marco de la cooperación entre FAO, PNUD, MAG e INTA. La publicación destaca el fortalecimiento de las capacidades nacionales para la medición de emisiones de gases de efecto invernadero, la generación de factores de emisión propios y el fortalecimiento del sistema nacional de monitoreo, reporte y verificación (MRV).</w:t>
            </w:r>
          </w:p>
        </w:tc>
        <w:tc>
          <w:tcPr>
            <w:tcW w:w="1440" w:type="dxa"/>
            <w:hideMark/>
          </w:tcPr>
          <w:p w14:paraId="535629AB" w14:textId="5AA6C4D6" w:rsidR="00994666" w:rsidRPr="00666591" w:rsidRDefault="00666591" w:rsidP="00666591">
            <w:pPr>
              <w:tabs>
                <w:tab w:val="left" w:pos="4680"/>
              </w:tabs>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Abril</w:t>
            </w:r>
            <w:r w:rsidR="00D863F4">
              <w:rPr>
                <w:rFonts w:cstheme="minorHAnsi"/>
                <w:b/>
                <w:bCs/>
                <w:color w:val="808080" w:themeColor="background1" w:themeShade="80"/>
                <w:sz w:val="18"/>
                <w:szCs w:val="18"/>
                <w:lang w:val="es-CR"/>
              </w:rPr>
              <w:t>,</w:t>
            </w:r>
            <w:r w:rsidR="00994666" w:rsidRPr="00666591">
              <w:rPr>
                <w:rFonts w:cstheme="minorHAnsi"/>
                <w:b/>
                <w:bCs/>
                <w:color w:val="808080" w:themeColor="background1" w:themeShade="80"/>
                <w:sz w:val="18"/>
                <w:szCs w:val="18"/>
                <w:lang w:val="es-CR"/>
              </w:rPr>
              <w:t xml:space="preserve"> 2026</w:t>
            </w:r>
          </w:p>
        </w:tc>
        <w:tc>
          <w:tcPr>
            <w:tcW w:w="3060" w:type="dxa"/>
            <w:hideMark/>
          </w:tcPr>
          <w:p w14:paraId="568B19B3" w14:textId="75D76088" w:rsidR="00994666" w:rsidRPr="00666591" w:rsidRDefault="00666591" w:rsidP="00994666">
            <w:pPr>
              <w:tabs>
                <w:tab w:val="left" w:pos="4680"/>
              </w:tabs>
              <w:spacing w:after="160" w:line="278" w:lineRule="auto"/>
              <w:jc w:val="both"/>
              <w:rPr>
                <w:rFonts w:cstheme="minorHAnsi"/>
                <w:iCs/>
                <w:sz w:val="18"/>
                <w:szCs w:val="18"/>
                <w:lang w:val="en-US"/>
              </w:rPr>
            </w:pPr>
            <w:hyperlink r:id="rId11" w:history="1">
              <w:r w:rsidRPr="00666591">
                <w:rPr>
                  <w:rStyle w:val="Hipervnculo"/>
                  <w:rFonts w:cstheme="minorHAnsi"/>
                  <w:iCs/>
                  <w:sz w:val="18"/>
                  <w:szCs w:val="18"/>
                  <w:lang w:val="en-US"/>
                </w:rPr>
                <w:t>https://www.fao.org/costarica/noticias/detail-events/es/c/1758557/</w:t>
              </w:r>
            </w:hyperlink>
          </w:p>
          <w:p w14:paraId="2B896FE5" w14:textId="4F5DE27A" w:rsidR="00666591" w:rsidRPr="00666591" w:rsidRDefault="00666591" w:rsidP="00994666">
            <w:pPr>
              <w:tabs>
                <w:tab w:val="left" w:pos="4680"/>
              </w:tabs>
              <w:spacing w:after="160" w:line="278" w:lineRule="auto"/>
              <w:jc w:val="both"/>
              <w:rPr>
                <w:rFonts w:cstheme="minorHAnsi"/>
                <w:iCs/>
                <w:sz w:val="18"/>
                <w:szCs w:val="18"/>
                <w:lang w:val="en-US"/>
              </w:rPr>
            </w:pPr>
          </w:p>
        </w:tc>
      </w:tr>
    </w:tbl>
    <w:p w14:paraId="6BE85BC9" w14:textId="03C04906" w:rsidR="00231E89" w:rsidRPr="00231E89" w:rsidRDefault="00231E89" w:rsidP="00231E89">
      <w:pPr>
        <w:pStyle w:val="Ttulo1"/>
        <w:numPr>
          <w:ilvl w:val="0"/>
          <w:numId w:val="4"/>
        </w:numPr>
      </w:pPr>
      <w:bookmarkStart w:id="10" w:name="_Toc227848082"/>
      <w:bookmarkStart w:id="11" w:name="_Toc227935012"/>
      <w:r w:rsidRPr="00231E89">
        <w:t>Registro de desafíos y temas pendientes</w:t>
      </w:r>
      <w:bookmarkEnd w:id="10"/>
      <w:bookmarkEnd w:id="11"/>
    </w:p>
    <w:p w14:paraId="2577FFA8" w14:textId="3CB91F7B" w:rsidR="00666591" w:rsidRPr="00666591" w:rsidRDefault="00231E89" w:rsidP="00666591">
      <w:pPr>
        <w:jc w:val="both"/>
        <w:rPr>
          <w:rFonts w:cstheme="minorHAnsi"/>
          <w:i/>
          <w:sz w:val="22"/>
          <w:szCs w:val="22"/>
        </w:rPr>
      </w:pPr>
      <w:r w:rsidRPr="00231E89">
        <w:rPr>
          <w:rFonts w:cstheme="minorHAnsi"/>
          <w:i/>
          <w:sz w:val="22"/>
          <w:szCs w:val="22"/>
        </w:rPr>
        <w:t>Esta sección identifica las condiciones internas que afectan la implementación del proyecto, incluyendo desafíos, cuellos de botella, obstáculos y temas pendientes. Asimismo, describe las acciones tomadas o planificadas por el equipo para gestionar estos riesgos y asegurar una ejecución efectiva dentro del cronograma previsto.</w:t>
      </w:r>
    </w:p>
    <w:tbl>
      <w:tblPr>
        <w:tblStyle w:val="Tablaconcuadrcula"/>
        <w:tblW w:w="10710" w:type="dxa"/>
        <w:tblInd w:w="-995" w:type="dxa"/>
        <w:tblLook w:val="04A0" w:firstRow="1" w:lastRow="0" w:firstColumn="1" w:lastColumn="0" w:noHBand="0" w:noVBand="1"/>
      </w:tblPr>
      <w:tblGrid>
        <w:gridCol w:w="2042"/>
        <w:gridCol w:w="1598"/>
        <w:gridCol w:w="3953"/>
        <w:gridCol w:w="3117"/>
      </w:tblGrid>
      <w:tr w:rsidR="00666591" w:rsidRPr="00666591" w14:paraId="31D65D06" w14:textId="77777777" w:rsidTr="00666591">
        <w:tc>
          <w:tcPr>
            <w:tcW w:w="2070" w:type="dxa"/>
            <w:shd w:val="clear" w:color="auto" w:fill="156082"/>
            <w:hideMark/>
          </w:tcPr>
          <w:p w14:paraId="0797A36E" w14:textId="77777777" w:rsidR="00666591" w:rsidRPr="00666591" w:rsidRDefault="00666591" w:rsidP="00666591">
            <w:pPr>
              <w:jc w:val="center"/>
              <w:rPr>
                <w:rFonts w:eastAsiaTheme="minorHAnsi" w:cstheme="minorHAnsi"/>
                <w:b/>
                <w:bCs/>
                <w:iCs/>
                <w:color w:val="FFFFFF" w:themeColor="background1"/>
                <w:kern w:val="2"/>
                <w:lang w:val="es-CR" w:eastAsia="en-US"/>
                <w14:ligatures w14:val="standardContextual"/>
              </w:rPr>
            </w:pPr>
            <w:r w:rsidRPr="00666591">
              <w:rPr>
                <w:rFonts w:eastAsiaTheme="minorHAnsi" w:cstheme="minorHAnsi"/>
                <w:b/>
                <w:bCs/>
                <w:iCs/>
                <w:color w:val="FFFFFF" w:themeColor="background1"/>
                <w:kern w:val="2"/>
                <w:lang w:val="es-CR" w:eastAsia="en-US"/>
                <w14:ligatures w14:val="standardContextual"/>
              </w:rPr>
              <w:t>Tema pendiente / desafío y/o problema</w:t>
            </w:r>
          </w:p>
        </w:tc>
        <w:tc>
          <w:tcPr>
            <w:tcW w:w="1350" w:type="dxa"/>
            <w:shd w:val="clear" w:color="auto" w:fill="156082"/>
            <w:hideMark/>
          </w:tcPr>
          <w:p w14:paraId="5F656CCE" w14:textId="77777777" w:rsidR="00666591" w:rsidRPr="00666591" w:rsidRDefault="00666591" w:rsidP="00666591">
            <w:pPr>
              <w:jc w:val="center"/>
              <w:rPr>
                <w:rFonts w:eastAsiaTheme="minorHAnsi" w:cstheme="minorHAnsi"/>
                <w:b/>
                <w:bCs/>
                <w:iCs/>
                <w:color w:val="FFFFFF" w:themeColor="background1"/>
                <w:kern w:val="2"/>
                <w:lang w:val="es-CR" w:eastAsia="en-US"/>
                <w14:ligatures w14:val="standardContextual"/>
              </w:rPr>
            </w:pPr>
            <w:r w:rsidRPr="00666591">
              <w:rPr>
                <w:rFonts w:eastAsiaTheme="minorHAnsi" w:cstheme="minorHAnsi"/>
                <w:b/>
                <w:bCs/>
                <w:iCs/>
                <w:color w:val="FFFFFF" w:themeColor="background1"/>
                <w:kern w:val="2"/>
                <w:lang w:val="es-CR" w:eastAsia="en-US"/>
                <w14:ligatures w14:val="standardContextual"/>
              </w:rPr>
              <w:t>Fecha de identificación</w:t>
            </w:r>
          </w:p>
        </w:tc>
        <w:tc>
          <w:tcPr>
            <w:tcW w:w="4089" w:type="dxa"/>
            <w:shd w:val="clear" w:color="auto" w:fill="156082"/>
            <w:hideMark/>
          </w:tcPr>
          <w:p w14:paraId="510BFD5E" w14:textId="77777777" w:rsidR="00666591" w:rsidRPr="00666591" w:rsidRDefault="00666591" w:rsidP="00666591">
            <w:pPr>
              <w:jc w:val="center"/>
              <w:rPr>
                <w:rFonts w:eastAsiaTheme="minorHAnsi" w:cstheme="minorHAnsi"/>
                <w:b/>
                <w:bCs/>
                <w:iCs/>
                <w:color w:val="FFFFFF" w:themeColor="background1"/>
                <w:kern w:val="2"/>
                <w:lang w:val="es-CR" w:eastAsia="en-US"/>
                <w14:ligatures w14:val="standardContextual"/>
              </w:rPr>
            </w:pPr>
            <w:r w:rsidRPr="00666591">
              <w:rPr>
                <w:rFonts w:eastAsiaTheme="minorHAnsi" w:cstheme="minorHAnsi"/>
                <w:b/>
                <w:bCs/>
                <w:iCs/>
                <w:color w:val="FFFFFF" w:themeColor="background1"/>
                <w:kern w:val="2"/>
                <w:lang w:val="es-CR" w:eastAsia="en-US"/>
                <w14:ligatures w14:val="standardContextual"/>
              </w:rPr>
              <w:t>Medidas de manejo / posibles soluciones</w:t>
            </w:r>
          </w:p>
        </w:tc>
        <w:tc>
          <w:tcPr>
            <w:tcW w:w="3201" w:type="dxa"/>
            <w:shd w:val="clear" w:color="auto" w:fill="156082"/>
            <w:hideMark/>
          </w:tcPr>
          <w:p w14:paraId="5403D384" w14:textId="77777777" w:rsidR="00666591" w:rsidRPr="00666591" w:rsidRDefault="00666591" w:rsidP="00666591">
            <w:pPr>
              <w:jc w:val="center"/>
              <w:rPr>
                <w:rFonts w:eastAsiaTheme="minorHAnsi" w:cstheme="minorHAnsi"/>
                <w:b/>
                <w:bCs/>
                <w:iCs/>
                <w:color w:val="FFFFFF" w:themeColor="background1"/>
                <w:kern w:val="2"/>
                <w:lang w:val="es-CR" w:eastAsia="en-US"/>
                <w14:ligatures w14:val="standardContextual"/>
              </w:rPr>
            </w:pPr>
            <w:r w:rsidRPr="00666591">
              <w:rPr>
                <w:rFonts w:eastAsiaTheme="minorHAnsi" w:cstheme="minorHAnsi"/>
                <w:b/>
                <w:bCs/>
                <w:iCs/>
                <w:color w:val="FFFFFF" w:themeColor="background1"/>
                <w:kern w:val="2"/>
                <w:lang w:val="es-CR" w:eastAsia="en-US"/>
                <w14:ligatures w14:val="standardContextual"/>
              </w:rPr>
              <w:t>Solicitud de apoyo a la Gerencia</w:t>
            </w:r>
          </w:p>
        </w:tc>
      </w:tr>
      <w:tr w:rsidR="00666591" w:rsidRPr="00666591" w14:paraId="3F06FDAD" w14:textId="77777777" w:rsidTr="00666591">
        <w:tc>
          <w:tcPr>
            <w:tcW w:w="2070" w:type="dxa"/>
            <w:hideMark/>
          </w:tcPr>
          <w:p w14:paraId="07BB8281"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Consolidación de la implementación operativa del mecanismo PSA Suelo en el marco de RECSOIL</w:t>
            </w:r>
          </w:p>
        </w:tc>
        <w:tc>
          <w:tcPr>
            <w:tcW w:w="1350" w:type="dxa"/>
            <w:hideMark/>
          </w:tcPr>
          <w:p w14:paraId="3F8A41BD"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Abril 2026</w:t>
            </w:r>
          </w:p>
        </w:tc>
        <w:tc>
          <w:tcPr>
            <w:tcW w:w="4089" w:type="dxa"/>
            <w:hideMark/>
          </w:tcPr>
          <w:p w14:paraId="3608D650"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Continuar la coordinación con MAG, FONAFIFO y las instituciones socias para finalizar los aspectos operativos y administrativos requeridos para la implementación del mecanismo y el seguimiento de las fincas participantes.</w:t>
            </w:r>
          </w:p>
        </w:tc>
        <w:tc>
          <w:tcPr>
            <w:tcW w:w="3201" w:type="dxa"/>
            <w:hideMark/>
          </w:tcPr>
          <w:p w14:paraId="0C128F10"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Mantener el acompañamiento institucional para facilitar la articulación con actores estratégicos y apoyar los procesos de coordinación interinstitucional.</w:t>
            </w:r>
          </w:p>
        </w:tc>
      </w:tr>
      <w:tr w:rsidR="00666591" w:rsidRPr="00666591" w14:paraId="624FB6C1" w14:textId="77777777" w:rsidTr="00666591">
        <w:tc>
          <w:tcPr>
            <w:tcW w:w="2070" w:type="dxa"/>
            <w:hideMark/>
          </w:tcPr>
          <w:p w14:paraId="0A3EBDC7"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Escalamiento de las iniciativas de género y fortalecimiento de capacidades para mujeres ganaderas</w:t>
            </w:r>
          </w:p>
        </w:tc>
        <w:tc>
          <w:tcPr>
            <w:tcW w:w="1350" w:type="dxa"/>
            <w:hideMark/>
          </w:tcPr>
          <w:p w14:paraId="24032C4C"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Marzo 2026</w:t>
            </w:r>
          </w:p>
        </w:tc>
        <w:tc>
          <w:tcPr>
            <w:tcW w:w="4089" w:type="dxa"/>
            <w:hideMark/>
          </w:tcPr>
          <w:p w14:paraId="28C73182"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 xml:space="preserve">Fortalecer la coordinación entre CORFOGA, FAO RLC, la Oficina Subregional para Mesoamérica, la Alianza Mundial por el Suelo y el Programa Regional de Adaptación Basada en Ecosistemas para consolidar la agenda de </w:t>
            </w:r>
            <w:r w:rsidRPr="00666591">
              <w:rPr>
                <w:rFonts w:cstheme="minorHAnsi"/>
                <w:b/>
                <w:bCs/>
                <w:color w:val="808080" w:themeColor="background1" w:themeShade="80"/>
                <w:sz w:val="18"/>
                <w:szCs w:val="18"/>
                <w:lang w:val="es-CR"/>
              </w:rPr>
              <w:lastRenderedPageBreak/>
              <w:t>trabajo 2026-2027 y movilizar recursos para su implementación.</w:t>
            </w:r>
          </w:p>
        </w:tc>
        <w:tc>
          <w:tcPr>
            <w:tcW w:w="3201" w:type="dxa"/>
            <w:hideMark/>
          </w:tcPr>
          <w:p w14:paraId="7CC31028"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lastRenderedPageBreak/>
              <w:t>Apoyo para la identificación de oportunidades de cooperación y financiamiento que permitan ampliar el alcance de las acciones previstas.</w:t>
            </w:r>
          </w:p>
        </w:tc>
      </w:tr>
      <w:tr w:rsidR="00666591" w:rsidRPr="00666591" w14:paraId="37E81475" w14:textId="77777777" w:rsidTr="00666591">
        <w:tc>
          <w:tcPr>
            <w:tcW w:w="2070" w:type="dxa"/>
            <w:hideMark/>
          </w:tcPr>
          <w:p w14:paraId="43B90A16"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Fortalecimiento de capacidades nacionales para la generación de información climática del sector agropecuario</w:t>
            </w:r>
          </w:p>
        </w:tc>
        <w:tc>
          <w:tcPr>
            <w:tcW w:w="1350" w:type="dxa"/>
            <w:hideMark/>
          </w:tcPr>
          <w:p w14:paraId="2CC4BF97"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Abril 2026</w:t>
            </w:r>
          </w:p>
        </w:tc>
        <w:tc>
          <w:tcPr>
            <w:tcW w:w="4089" w:type="dxa"/>
            <w:hideMark/>
          </w:tcPr>
          <w:p w14:paraId="12F6D648"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Dar seguimiento al proceso de puesta en operación del cromatógrafo de gases, fortaleciendo las capacidades técnicas asociadas al uso del equipo y promoviendo su integración en procesos de investigación y monitoreo de emisiones.</w:t>
            </w:r>
          </w:p>
        </w:tc>
        <w:tc>
          <w:tcPr>
            <w:tcW w:w="3201" w:type="dxa"/>
            <w:hideMark/>
          </w:tcPr>
          <w:p w14:paraId="22873424" w14:textId="77777777" w:rsidR="00666591" w:rsidRPr="00666591" w:rsidRDefault="00666591" w:rsidP="00666591">
            <w:pPr>
              <w:spacing w:after="160" w:line="278" w:lineRule="auto"/>
              <w:jc w:val="both"/>
              <w:rPr>
                <w:rFonts w:cstheme="minorHAnsi"/>
                <w:b/>
                <w:bCs/>
                <w:color w:val="808080" w:themeColor="background1" w:themeShade="80"/>
                <w:sz w:val="18"/>
                <w:szCs w:val="18"/>
                <w:lang w:val="es-CR"/>
              </w:rPr>
            </w:pPr>
            <w:r w:rsidRPr="00666591">
              <w:rPr>
                <w:rFonts w:cstheme="minorHAnsi"/>
                <w:b/>
                <w:bCs/>
                <w:color w:val="808080" w:themeColor="background1" w:themeShade="80"/>
                <w:sz w:val="18"/>
                <w:szCs w:val="18"/>
                <w:lang w:val="es-CR"/>
              </w:rPr>
              <w:t>Mantener el apoyo institucional para consolidar alianzas técnicas que permitan maximizar el aprovechamiento de la infraestructura instalada.</w:t>
            </w:r>
          </w:p>
        </w:tc>
      </w:tr>
    </w:tbl>
    <w:p w14:paraId="24AB5A58" w14:textId="7E4C34F6" w:rsidR="00231E89" w:rsidRDefault="00231E89" w:rsidP="00231E89">
      <w:pPr>
        <w:pStyle w:val="Ttulo1"/>
        <w:numPr>
          <w:ilvl w:val="0"/>
          <w:numId w:val="4"/>
        </w:numPr>
      </w:pPr>
      <w:bookmarkStart w:id="12" w:name="_Toc227848083"/>
      <w:bookmarkStart w:id="13" w:name="_Toc227935013"/>
      <w:r>
        <w:t xml:space="preserve">Registro y </w:t>
      </w:r>
      <w:r w:rsidR="00A92406">
        <w:t>g</w:t>
      </w:r>
      <w:r>
        <w:t xml:space="preserve">estión de </w:t>
      </w:r>
      <w:r w:rsidR="00A92406">
        <w:t>r</w:t>
      </w:r>
      <w:r>
        <w:t>iesgos</w:t>
      </w:r>
      <w:bookmarkEnd w:id="12"/>
      <w:bookmarkEnd w:id="13"/>
      <w:r>
        <w:t xml:space="preserve"> </w:t>
      </w:r>
    </w:p>
    <w:p w14:paraId="478C364E" w14:textId="7436C436" w:rsidR="003D6738" w:rsidRDefault="00B670AF" w:rsidP="003D6738">
      <w:pPr>
        <w:pStyle w:val="NormalWeb"/>
        <w:jc w:val="both"/>
      </w:pPr>
      <w:r w:rsidRPr="00B670AF">
        <w:rPr>
          <w:rFonts w:asciiTheme="minorHAnsi" w:eastAsiaTheme="minorHAnsi" w:hAnsiTheme="minorHAnsi" w:cstheme="minorHAnsi"/>
          <w:i/>
          <w:kern w:val="2"/>
          <w:sz w:val="22"/>
          <w:szCs w:val="22"/>
          <w:lang w:eastAsia="en-US"/>
          <w14:ligatures w14:val="standardContextual"/>
        </w:rPr>
        <w:t xml:space="preserve">Esta sección identifica, describe y analiza los riesgos externos al proyecto (políticos, sociales, ambientales, operacionales, regulatorios, entre otros) que hayan impactado los entregables o que hayan surgido durante el período. </w:t>
      </w:r>
      <w:r w:rsidRPr="00B670AF">
        <w:rPr>
          <w:rFonts w:asciiTheme="minorHAnsi" w:eastAsiaTheme="minorHAnsi" w:hAnsiTheme="minorHAnsi" w:cstheme="minorHAnsi"/>
          <w:b/>
          <w:bCs/>
          <w:i/>
          <w:kern w:val="2"/>
          <w:sz w:val="22"/>
          <w:szCs w:val="22"/>
          <w:lang w:eastAsia="en-US"/>
          <w14:ligatures w14:val="standardContextual"/>
        </w:rPr>
        <w:t>Los riesgos deben actualizarse, registrarse y monitorearse al menos dos veces al año en la plataforma Quantum</w:t>
      </w:r>
      <w:r w:rsidRPr="00B670AF">
        <w:rPr>
          <w:rFonts w:asciiTheme="minorHAnsi" w:eastAsiaTheme="minorHAnsi" w:hAnsiTheme="minorHAnsi" w:cstheme="minorHAnsi"/>
          <w:i/>
          <w:kern w:val="2"/>
          <w:sz w:val="22"/>
          <w:szCs w:val="22"/>
          <w:lang w:eastAsia="en-US"/>
          <w14:ligatures w14:val="standardContextual"/>
        </w:rPr>
        <w:t xml:space="preserve">, detallando las acciones de gestión (mitigación, reducción de probabilidad o aprovechamiento como oportunidad). En caso de nuevos riesgos, deben incorporarse en el módulo </w:t>
      </w:r>
      <w:proofErr w:type="spellStart"/>
      <w:r w:rsidRPr="00B670AF">
        <w:rPr>
          <w:rFonts w:asciiTheme="minorHAnsi" w:eastAsiaTheme="minorHAnsi" w:hAnsiTheme="minorHAnsi" w:cstheme="minorHAnsi"/>
          <w:iCs/>
          <w:kern w:val="2"/>
          <w:sz w:val="22"/>
          <w:szCs w:val="22"/>
          <w:lang w:eastAsia="en-US"/>
          <w14:ligatures w14:val="standardContextual"/>
        </w:rPr>
        <w:t>Projects</w:t>
      </w:r>
      <w:proofErr w:type="spellEnd"/>
      <w:r w:rsidRPr="00B670AF">
        <w:rPr>
          <w:rFonts w:asciiTheme="minorHAnsi" w:eastAsiaTheme="minorHAnsi" w:hAnsiTheme="minorHAnsi" w:cstheme="minorHAnsi"/>
          <w:iCs/>
          <w:kern w:val="2"/>
          <w:sz w:val="22"/>
          <w:szCs w:val="22"/>
          <w:lang w:eastAsia="en-US"/>
          <w14:ligatures w14:val="standardContextual"/>
        </w:rPr>
        <w:t xml:space="preserve"> – Risk Register</w:t>
      </w:r>
      <w:r w:rsidRPr="00B670AF">
        <w:rPr>
          <w:rFonts w:asciiTheme="minorHAnsi" w:eastAsiaTheme="minorHAnsi" w:hAnsiTheme="minorHAnsi" w:cstheme="minorHAnsi"/>
          <w:i/>
          <w:kern w:val="2"/>
          <w:sz w:val="22"/>
          <w:szCs w:val="22"/>
          <w:lang w:eastAsia="en-US"/>
          <w14:ligatures w14:val="standardContextual"/>
        </w:rPr>
        <w:t xml:space="preserve"> con toda la información requerida</w:t>
      </w:r>
      <w:r>
        <w:rPr>
          <w:rFonts w:asciiTheme="minorHAnsi" w:eastAsiaTheme="minorHAnsi" w:hAnsiTheme="minorHAnsi" w:cstheme="minorHAnsi"/>
          <w:i/>
          <w:kern w:val="2"/>
          <w:sz w:val="22"/>
          <w:szCs w:val="22"/>
          <w:lang w:eastAsia="en-US"/>
          <w14:ligatures w14:val="standardContextual"/>
        </w:rPr>
        <w:t xml:space="preserve"> (adjuntar pantallazo en caso de agregar nuevos riegos)</w:t>
      </w:r>
      <w:r w:rsidRPr="00B670AF">
        <w:rPr>
          <w:rFonts w:asciiTheme="minorHAnsi" w:eastAsiaTheme="minorHAnsi" w:hAnsiTheme="minorHAnsi" w:cstheme="minorHAnsi"/>
          <w:i/>
          <w:kern w:val="2"/>
          <w:sz w:val="22"/>
          <w:szCs w:val="22"/>
          <w:lang w:eastAsia="en-US"/>
          <w14:ligatures w14:val="standardContextual"/>
        </w:rPr>
        <w:t>.</w:t>
      </w:r>
      <w:r>
        <w:rPr>
          <w:rFonts w:asciiTheme="minorHAnsi" w:eastAsiaTheme="minorHAnsi" w:hAnsiTheme="minorHAnsi" w:cstheme="minorHAnsi"/>
          <w:i/>
          <w:kern w:val="2"/>
          <w:sz w:val="22"/>
          <w:szCs w:val="22"/>
          <w:lang w:eastAsia="en-US"/>
          <w14:ligatures w14:val="standardContextual"/>
        </w:rPr>
        <w:t xml:space="preserve"> </w:t>
      </w:r>
      <w:r w:rsidRPr="00B670AF">
        <w:rPr>
          <w:rFonts w:asciiTheme="minorHAnsi" w:eastAsiaTheme="minorHAnsi" w:hAnsiTheme="minorHAnsi" w:cstheme="minorHAnsi"/>
          <w:i/>
          <w:kern w:val="2"/>
          <w:sz w:val="22"/>
          <w:szCs w:val="22"/>
          <w:lang w:eastAsia="en-US"/>
          <w14:ligatures w14:val="standardContextual"/>
        </w:rPr>
        <w:t xml:space="preserve"> Asimismo, </w:t>
      </w:r>
      <w:r>
        <w:rPr>
          <w:rFonts w:asciiTheme="minorHAnsi" w:eastAsiaTheme="minorHAnsi" w:hAnsiTheme="minorHAnsi" w:cstheme="minorHAnsi"/>
          <w:i/>
          <w:kern w:val="2"/>
          <w:sz w:val="22"/>
          <w:szCs w:val="22"/>
          <w:lang w:eastAsia="en-US"/>
          <w14:ligatures w14:val="standardContextual"/>
        </w:rPr>
        <w:t xml:space="preserve">para los riesgos existentes </w:t>
      </w:r>
      <w:r w:rsidRPr="00B670AF">
        <w:rPr>
          <w:rFonts w:asciiTheme="minorHAnsi" w:eastAsiaTheme="minorHAnsi" w:hAnsiTheme="minorHAnsi" w:cstheme="minorHAnsi"/>
          <w:i/>
          <w:kern w:val="2"/>
          <w:sz w:val="22"/>
          <w:szCs w:val="22"/>
          <w:lang w:eastAsia="en-US"/>
          <w14:ligatures w14:val="standardContextual"/>
        </w:rPr>
        <w:t xml:space="preserve">se debe adjuntar un pantallazo del </w:t>
      </w:r>
      <w:proofErr w:type="spellStart"/>
      <w:r w:rsidRPr="00B670AF">
        <w:rPr>
          <w:rFonts w:asciiTheme="minorHAnsi" w:eastAsiaTheme="minorHAnsi" w:hAnsiTheme="minorHAnsi" w:cstheme="minorHAnsi"/>
          <w:i/>
          <w:kern w:val="2"/>
          <w:sz w:val="22"/>
          <w:szCs w:val="22"/>
          <w:lang w:eastAsia="en-US"/>
          <w14:ligatures w14:val="standardContextual"/>
        </w:rPr>
        <w:t>dashboard</w:t>
      </w:r>
      <w:proofErr w:type="spellEnd"/>
      <w:r w:rsidRPr="00B670AF">
        <w:rPr>
          <w:rFonts w:asciiTheme="minorHAnsi" w:eastAsiaTheme="minorHAnsi" w:hAnsiTheme="minorHAnsi" w:cstheme="minorHAnsi"/>
          <w:i/>
          <w:kern w:val="2"/>
          <w:sz w:val="22"/>
          <w:szCs w:val="22"/>
          <w:lang w:eastAsia="en-US"/>
          <w14:ligatures w14:val="standardContextual"/>
        </w:rPr>
        <w:t xml:space="preserve"> de riesgos que evidencie que la información está completa y que todos los riesgos cuentan con sus respectivos tratamientos.</w:t>
      </w:r>
      <w:r>
        <w:rPr>
          <w:rFonts w:asciiTheme="minorHAnsi" w:eastAsiaTheme="minorHAnsi" w:hAnsiTheme="minorHAnsi" w:cstheme="minorHAnsi"/>
          <w:i/>
          <w:kern w:val="2"/>
          <w:sz w:val="22"/>
          <w:szCs w:val="22"/>
          <w:lang w:eastAsia="en-US"/>
          <w14:ligatures w14:val="standardContextual"/>
        </w:rPr>
        <w:t xml:space="preserve"> </w:t>
      </w:r>
      <w:hyperlink r:id="rId12" w:history="1">
        <w:r w:rsidRPr="00B670AF">
          <w:rPr>
            <w:rStyle w:val="Hipervnculo"/>
            <w:rFonts w:asciiTheme="minorHAnsi" w:eastAsiaTheme="minorHAnsi" w:hAnsiTheme="minorHAnsi" w:cstheme="minorHAnsi"/>
            <w:i/>
            <w:kern w:val="2"/>
            <w:sz w:val="22"/>
            <w:szCs w:val="22"/>
            <w:lang w:eastAsia="en-US"/>
            <w14:ligatures w14:val="standardContextual"/>
          </w:rPr>
          <w:t>Dashboard de Riesgos</w:t>
        </w:r>
      </w:hyperlink>
    </w:p>
    <w:p w14:paraId="081AAAB3" w14:textId="30046F52" w:rsidR="00F71F0D" w:rsidRPr="00F71F0D" w:rsidRDefault="00F71F0D" w:rsidP="003D6738">
      <w:pPr>
        <w:pStyle w:val="NormalWeb"/>
        <w:jc w:val="both"/>
        <w:rPr>
          <w:rFonts w:asciiTheme="minorHAnsi" w:eastAsiaTheme="minorHAnsi" w:hAnsiTheme="minorHAnsi" w:cstheme="minorHAnsi"/>
          <w:i/>
          <w:kern w:val="2"/>
          <w:sz w:val="22"/>
          <w:szCs w:val="22"/>
          <w:lang w:eastAsia="en-US"/>
          <w14:ligatures w14:val="standardContextual"/>
        </w:rPr>
      </w:pPr>
      <w:r w:rsidRPr="00F71F0D">
        <w:rPr>
          <w:rFonts w:asciiTheme="minorHAnsi" w:eastAsiaTheme="minorHAnsi" w:hAnsiTheme="minorHAnsi" w:cstheme="minorHAnsi"/>
          <w:i/>
          <w:kern w:val="2"/>
          <w:sz w:val="22"/>
          <w:szCs w:val="22"/>
          <w:lang w:eastAsia="en-US"/>
          <w14:ligatures w14:val="standardContextual"/>
        </w:rPr>
        <w:t>Durante el período reportado no se identificaron nuevos riesgos externos que requieran ser incorporados al Registro de Riesgos del proyecto. Se mantuvo el seguimiento de los riesgos previamente registrados en la plataforma Quantum, sin que se materializaran eventos que comprometieran el cumplimiento de los resultados previstos para el período.</w:t>
      </w:r>
    </w:p>
    <w:p w14:paraId="202A6AA9" w14:textId="2457738F" w:rsidR="00A92406" w:rsidRDefault="003D6738" w:rsidP="00A92406">
      <w:pPr>
        <w:pStyle w:val="Ttulo1"/>
        <w:numPr>
          <w:ilvl w:val="0"/>
          <w:numId w:val="4"/>
        </w:numPr>
      </w:pPr>
      <w:bookmarkStart w:id="14" w:name="_Toc227848084"/>
      <w:bookmarkStart w:id="15" w:name="_Toc227935014"/>
      <w:r>
        <w:t>In</w:t>
      </w:r>
      <w:r w:rsidR="00A92406" w:rsidRPr="00A92406">
        <w:t xml:space="preserve">formación </w:t>
      </w:r>
      <w:r w:rsidR="00A92406">
        <w:t>financiera</w:t>
      </w:r>
      <w:r w:rsidR="00A92406" w:rsidRPr="00A92406">
        <w:t xml:space="preserve"> del </w:t>
      </w:r>
      <w:r w:rsidR="00A92406">
        <w:t>p</w:t>
      </w:r>
      <w:r w:rsidR="00A92406" w:rsidRPr="00A92406">
        <w:t>royecto</w:t>
      </w:r>
      <w:bookmarkEnd w:id="14"/>
      <w:bookmarkEnd w:id="15"/>
    </w:p>
    <w:p w14:paraId="574125E8" w14:textId="77777777" w:rsidR="00A92406" w:rsidRPr="00A92406" w:rsidRDefault="00A92406" w:rsidP="00A92406">
      <w:pPr>
        <w:pStyle w:val="NormalWeb"/>
        <w:rPr>
          <w:rFonts w:asciiTheme="minorHAnsi" w:eastAsiaTheme="minorHAnsi" w:hAnsiTheme="minorHAnsi" w:cstheme="minorHAnsi"/>
          <w:i/>
          <w:kern w:val="2"/>
          <w:sz w:val="22"/>
          <w:szCs w:val="22"/>
          <w:lang w:eastAsia="en-US"/>
          <w14:ligatures w14:val="standardContextual"/>
        </w:rPr>
      </w:pPr>
      <w:r w:rsidRPr="00A92406">
        <w:rPr>
          <w:rFonts w:asciiTheme="minorHAnsi" w:eastAsiaTheme="minorHAnsi" w:hAnsiTheme="minorHAnsi" w:cstheme="minorHAnsi"/>
          <w:i/>
          <w:kern w:val="2"/>
          <w:sz w:val="22"/>
          <w:szCs w:val="22"/>
          <w:lang w:eastAsia="en-US"/>
          <w14:ligatures w14:val="standardContextual"/>
        </w:rPr>
        <w:t>Esta sección recoge la información sobre la ejecución financiera del proyecto, necesaria para su monitoreo. Los datos deben extraerse de la plataforma Quantum (reportes AAA y CDR) y validarse con el personal administrativo para asegurar que la información esté actualizada.</w:t>
      </w:r>
    </w:p>
    <w:tbl>
      <w:tblPr>
        <w:tblStyle w:val="Tablaconcuadrcula"/>
        <w:tblW w:w="9874" w:type="dxa"/>
        <w:jc w:val="center"/>
        <w:tblLook w:val="04A0" w:firstRow="1" w:lastRow="0" w:firstColumn="1" w:lastColumn="0" w:noHBand="0" w:noVBand="1"/>
      </w:tblPr>
      <w:tblGrid>
        <w:gridCol w:w="2310"/>
        <w:gridCol w:w="1395"/>
        <w:gridCol w:w="941"/>
        <w:gridCol w:w="946"/>
        <w:gridCol w:w="950"/>
        <w:gridCol w:w="951"/>
        <w:gridCol w:w="1269"/>
        <w:gridCol w:w="1112"/>
      </w:tblGrid>
      <w:tr w:rsidR="00A92406" w:rsidRPr="00AB5DC8" w14:paraId="23D060C0" w14:textId="77777777" w:rsidTr="008916C4">
        <w:trPr>
          <w:trHeight w:val="824"/>
          <w:jc w:val="center"/>
        </w:trPr>
        <w:tc>
          <w:tcPr>
            <w:tcW w:w="2310" w:type="dxa"/>
            <w:vMerge w:val="restart"/>
            <w:shd w:val="clear" w:color="auto" w:fill="156082" w:themeFill="accent1"/>
            <w:vAlign w:val="center"/>
          </w:tcPr>
          <w:p w14:paraId="164A8D72" w14:textId="77777777" w:rsidR="00A92406" w:rsidRPr="008916C4" w:rsidRDefault="00A92406" w:rsidP="00000E0A">
            <w:pPr>
              <w:tabs>
                <w:tab w:val="left" w:pos="4680"/>
              </w:tabs>
              <w:jc w:val="both"/>
              <w:rPr>
                <w:rFonts w:cstheme="minorHAnsi"/>
                <w:b/>
                <w:bCs/>
                <w:color w:val="FFFFFF" w:themeColor="background1"/>
                <w:sz w:val="20"/>
                <w:szCs w:val="20"/>
              </w:rPr>
            </w:pPr>
            <w:r w:rsidRPr="008916C4">
              <w:rPr>
                <w:rFonts w:cstheme="minorHAnsi"/>
                <w:b/>
                <w:bCs/>
                <w:color w:val="FFFFFF" w:themeColor="background1"/>
                <w:sz w:val="20"/>
                <w:szCs w:val="20"/>
              </w:rPr>
              <w:t>Actividad/componente</w:t>
            </w:r>
          </w:p>
        </w:tc>
        <w:tc>
          <w:tcPr>
            <w:tcW w:w="1395" w:type="dxa"/>
            <w:vMerge w:val="restart"/>
            <w:shd w:val="clear" w:color="auto" w:fill="156082" w:themeFill="accent1"/>
            <w:vAlign w:val="center"/>
          </w:tcPr>
          <w:p w14:paraId="4520FCCB" w14:textId="77777777" w:rsidR="00A92406" w:rsidRPr="008916C4" w:rsidRDefault="00A92406" w:rsidP="00000E0A">
            <w:pPr>
              <w:tabs>
                <w:tab w:val="left" w:pos="4680"/>
              </w:tabs>
              <w:jc w:val="both"/>
              <w:rPr>
                <w:rFonts w:cstheme="minorHAnsi"/>
                <w:b/>
                <w:bCs/>
                <w:color w:val="FFFFFF" w:themeColor="background1"/>
                <w:sz w:val="20"/>
                <w:szCs w:val="20"/>
              </w:rPr>
            </w:pPr>
            <w:r w:rsidRPr="008916C4">
              <w:rPr>
                <w:rFonts w:cstheme="minorHAnsi"/>
                <w:b/>
                <w:bCs/>
                <w:color w:val="FFFFFF" w:themeColor="background1"/>
                <w:sz w:val="20"/>
                <w:szCs w:val="20"/>
              </w:rPr>
              <w:t>Monto Total Aprobado  en el AWP</w:t>
            </w:r>
          </w:p>
        </w:tc>
        <w:tc>
          <w:tcPr>
            <w:tcW w:w="3788" w:type="dxa"/>
            <w:gridSpan w:val="4"/>
            <w:shd w:val="clear" w:color="auto" w:fill="156082" w:themeFill="accent1"/>
            <w:vAlign w:val="center"/>
          </w:tcPr>
          <w:p w14:paraId="1D8EE24C" w14:textId="77777777" w:rsidR="00A92406" w:rsidRPr="008916C4" w:rsidRDefault="00A92406" w:rsidP="00000E0A">
            <w:pPr>
              <w:tabs>
                <w:tab w:val="left" w:pos="4680"/>
              </w:tabs>
              <w:jc w:val="both"/>
              <w:rPr>
                <w:rFonts w:cstheme="minorHAnsi"/>
                <w:b/>
                <w:bCs/>
                <w:color w:val="FFFFFF" w:themeColor="background1"/>
                <w:sz w:val="20"/>
                <w:szCs w:val="20"/>
              </w:rPr>
            </w:pPr>
            <w:r w:rsidRPr="008916C4">
              <w:rPr>
                <w:rFonts w:cstheme="minorHAnsi"/>
                <w:b/>
                <w:bCs/>
                <w:color w:val="FFFFFF" w:themeColor="background1"/>
                <w:sz w:val="20"/>
                <w:szCs w:val="20"/>
              </w:rPr>
              <w:t>Gasto en el Período del informe</w:t>
            </w:r>
          </w:p>
        </w:tc>
        <w:tc>
          <w:tcPr>
            <w:tcW w:w="1269" w:type="dxa"/>
            <w:vMerge w:val="restart"/>
            <w:shd w:val="clear" w:color="auto" w:fill="156082" w:themeFill="accent1"/>
            <w:vAlign w:val="center"/>
          </w:tcPr>
          <w:p w14:paraId="0D8C3C54" w14:textId="77777777" w:rsidR="00A92406" w:rsidRPr="008916C4" w:rsidRDefault="00A92406" w:rsidP="00000E0A">
            <w:pPr>
              <w:tabs>
                <w:tab w:val="left" w:pos="4680"/>
              </w:tabs>
              <w:rPr>
                <w:rFonts w:cstheme="minorHAnsi"/>
                <w:b/>
                <w:bCs/>
                <w:color w:val="FFFFFF" w:themeColor="background1"/>
                <w:sz w:val="20"/>
                <w:szCs w:val="20"/>
              </w:rPr>
            </w:pPr>
            <w:r w:rsidRPr="008916C4">
              <w:rPr>
                <w:rFonts w:cstheme="minorHAnsi"/>
                <w:b/>
                <w:bCs/>
                <w:color w:val="FFFFFF" w:themeColor="background1"/>
                <w:sz w:val="20"/>
                <w:szCs w:val="20"/>
              </w:rPr>
              <w:t>Gasto Total  ejecutado hasta la fecha</w:t>
            </w:r>
          </w:p>
        </w:tc>
        <w:tc>
          <w:tcPr>
            <w:tcW w:w="1112" w:type="dxa"/>
            <w:vMerge w:val="restart"/>
            <w:shd w:val="clear" w:color="auto" w:fill="156082" w:themeFill="accent1"/>
            <w:vAlign w:val="center"/>
          </w:tcPr>
          <w:p w14:paraId="57F31744" w14:textId="77777777" w:rsidR="00A92406" w:rsidRPr="008916C4" w:rsidRDefault="00A92406" w:rsidP="00000E0A">
            <w:pPr>
              <w:tabs>
                <w:tab w:val="left" w:pos="4680"/>
              </w:tabs>
              <w:rPr>
                <w:rFonts w:cstheme="minorHAnsi"/>
                <w:b/>
                <w:bCs/>
                <w:color w:val="FFFFFF" w:themeColor="background1"/>
                <w:sz w:val="20"/>
                <w:szCs w:val="20"/>
              </w:rPr>
            </w:pPr>
            <w:r w:rsidRPr="008916C4">
              <w:rPr>
                <w:rFonts w:cstheme="minorHAnsi"/>
                <w:b/>
                <w:bCs/>
                <w:color w:val="FFFFFF" w:themeColor="background1"/>
                <w:sz w:val="20"/>
                <w:szCs w:val="20"/>
              </w:rPr>
              <w:t>% de ejecución</w:t>
            </w:r>
          </w:p>
        </w:tc>
      </w:tr>
      <w:tr w:rsidR="00A92406" w:rsidRPr="00AB5DC8" w14:paraId="6870531E" w14:textId="77777777" w:rsidTr="008916C4">
        <w:trPr>
          <w:trHeight w:val="257"/>
          <w:jc w:val="center"/>
        </w:trPr>
        <w:tc>
          <w:tcPr>
            <w:tcW w:w="2310" w:type="dxa"/>
            <w:vMerge/>
          </w:tcPr>
          <w:p w14:paraId="0C1C5F73" w14:textId="77777777" w:rsidR="00A92406" w:rsidRPr="00AB5DC8" w:rsidRDefault="00A92406" w:rsidP="00000E0A">
            <w:pPr>
              <w:tabs>
                <w:tab w:val="left" w:pos="4680"/>
              </w:tabs>
              <w:jc w:val="both"/>
              <w:rPr>
                <w:rFonts w:cstheme="minorHAnsi"/>
                <w:b/>
                <w:bCs/>
                <w:highlight w:val="yellow"/>
              </w:rPr>
            </w:pPr>
          </w:p>
        </w:tc>
        <w:tc>
          <w:tcPr>
            <w:tcW w:w="1395" w:type="dxa"/>
            <w:vMerge/>
          </w:tcPr>
          <w:p w14:paraId="37866D02" w14:textId="77777777" w:rsidR="00A92406" w:rsidRPr="00AB5DC8" w:rsidRDefault="00A92406" w:rsidP="00000E0A">
            <w:pPr>
              <w:tabs>
                <w:tab w:val="left" w:pos="4680"/>
              </w:tabs>
              <w:jc w:val="both"/>
              <w:rPr>
                <w:rFonts w:cstheme="minorHAnsi"/>
                <w:b/>
                <w:bCs/>
                <w:highlight w:val="yellow"/>
              </w:rPr>
            </w:pPr>
          </w:p>
        </w:tc>
        <w:tc>
          <w:tcPr>
            <w:tcW w:w="941" w:type="dxa"/>
            <w:shd w:val="clear" w:color="auto" w:fill="156082" w:themeFill="accent1"/>
          </w:tcPr>
          <w:p w14:paraId="3B10C257" w14:textId="77777777" w:rsidR="00A92406" w:rsidRPr="008916C4" w:rsidRDefault="00A92406" w:rsidP="00000E0A">
            <w:pPr>
              <w:tabs>
                <w:tab w:val="left" w:pos="4680"/>
              </w:tabs>
              <w:jc w:val="center"/>
              <w:rPr>
                <w:rFonts w:cstheme="minorHAnsi"/>
                <w:b/>
                <w:bCs/>
                <w:color w:val="FFFFFF" w:themeColor="background1"/>
              </w:rPr>
            </w:pPr>
            <w:r w:rsidRPr="008916C4">
              <w:rPr>
                <w:rFonts w:cstheme="minorHAnsi"/>
                <w:b/>
                <w:bCs/>
                <w:color w:val="FFFFFF" w:themeColor="background1"/>
              </w:rPr>
              <w:t>I</w:t>
            </w:r>
          </w:p>
        </w:tc>
        <w:tc>
          <w:tcPr>
            <w:tcW w:w="946" w:type="dxa"/>
            <w:shd w:val="clear" w:color="auto" w:fill="156082" w:themeFill="accent1"/>
          </w:tcPr>
          <w:p w14:paraId="0CFC4A91" w14:textId="77777777" w:rsidR="00A92406" w:rsidRPr="008916C4" w:rsidRDefault="00A92406" w:rsidP="00000E0A">
            <w:pPr>
              <w:tabs>
                <w:tab w:val="left" w:pos="4680"/>
              </w:tabs>
              <w:jc w:val="center"/>
              <w:rPr>
                <w:rFonts w:cstheme="minorHAnsi"/>
                <w:b/>
                <w:bCs/>
                <w:color w:val="FFFFFF" w:themeColor="background1"/>
              </w:rPr>
            </w:pPr>
            <w:r w:rsidRPr="008916C4">
              <w:rPr>
                <w:rFonts w:cstheme="minorHAnsi"/>
                <w:b/>
                <w:bCs/>
                <w:color w:val="FFFFFF" w:themeColor="background1"/>
              </w:rPr>
              <w:t>II</w:t>
            </w:r>
          </w:p>
        </w:tc>
        <w:tc>
          <w:tcPr>
            <w:tcW w:w="950" w:type="dxa"/>
            <w:shd w:val="clear" w:color="auto" w:fill="156082" w:themeFill="accent1"/>
          </w:tcPr>
          <w:p w14:paraId="45C550AD" w14:textId="77777777" w:rsidR="00A92406" w:rsidRPr="008916C4" w:rsidRDefault="00A92406" w:rsidP="00000E0A">
            <w:pPr>
              <w:tabs>
                <w:tab w:val="left" w:pos="4680"/>
              </w:tabs>
              <w:jc w:val="center"/>
              <w:rPr>
                <w:rFonts w:cstheme="minorHAnsi"/>
                <w:b/>
                <w:bCs/>
                <w:color w:val="FFFFFF" w:themeColor="background1"/>
              </w:rPr>
            </w:pPr>
            <w:r w:rsidRPr="008916C4">
              <w:rPr>
                <w:rFonts w:cstheme="minorHAnsi"/>
                <w:b/>
                <w:bCs/>
                <w:color w:val="FFFFFF" w:themeColor="background1"/>
              </w:rPr>
              <w:t>III</w:t>
            </w:r>
          </w:p>
        </w:tc>
        <w:tc>
          <w:tcPr>
            <w:tcW w:w="951" w:type="dxa"/>
            <w:shd w:val="clear" w:color="auto" w:fill="156082" w:themeFill="accent1"/>
          </w:tcPr>
          <w:p w14:paraId="3DB4D8EF" w14:textId="77777777" w:rsidR="00A92406" w:rsidRPr="008916C4" w:rsidRDefault="00A92406" w:rsidP="00000E0A">
            <w:pPr>
              <w:tabs>
                <w:tab w:val="left" w:pos="4680"/>
              </w:tabs>
              <w:jc w:val="center"/>
              <w:rPr>
                <w:rFonts w:cstheme="minorHAnsi"/>
                <w:b/>
                <w:bCs/>
                <w:color w:val="FFFFFF" w:themeColor="background1"/>
              </w:rPr>
            </w:pPr>
            <w:r w:rsidRPr="008916C4">
              <w:rPr>
                <w:rFonts w:cstheme="minorHAnsi"/>
                <w:b/>
                <w:bCs/>
                <w:color w:val="FFFFFF" w:themeColor="background1"/>
              </w:rPr>
              <w:t>IV</w:t>
            </w:r>
          </w:p>
        </w:tc>
        <w:tc>
          <w:tcPr>
            <w:tcW w:w="1269" w:type="dxa"/>
            <w:vMerge/>
          </w:tcPr>
          <w:p w14:paraId="5DF32BBA" w14:textId="77777777" w:rsidR="00A92406" w:rsidRPr="00AB5DC8" w:rsidRDefault="00A92406" w:rsidP="00000E0A">
            <w:pPr>
              <w:tabs>
                <w:tab w:val="left" w:pos="4680"/>
              </w:tabs>
              <w:jc w:val="both"/>
              <w:rPr>
                <w:rFonts w:cstheme="minorHAnsi"/>
                <w:b/>
                <w:bCs/>
                <w:highlight w:val="yellow"/>
              </w:rPr>
            </w:pPr>
          </w:p>
        </w:tc>
        <w:tc>
          <w:tcPr>
            <w:tcW w:w="1112" w:type="dxa"/>
            <w:vMerge/>
          </w:tcPr>
          <w:p w14:paraId="54E175C8" w14:textId="77777777" w:rsidR="00A92406" w:rsidRPr="00AB5DC8" w:rsidRDefault="00A92406" w:rsidP="00000E0A">
            <w:pPr>
              <w:tabs>
                <w:tab w:val="left" w:pos="4680"/>
              </w:tabs>
              <w:jc w:val="both"/>
              <w:rPr>
                <w:rFonts w:cstheme="minorHAnsi"/>
                <w:b/>
                <w:bCs/>
                <w:highlight w:val="yellow"/>
              </w:rPr>
            </w:pPr>
          </w:p>
        </w:tc>
      </w:tr>
      <w:tr w:rsidR="00A92406" w:rsidRPr="00AB5DC8" w14:paraId="6A5E59E5" w14:textId="77777777" w:rsidTr="00A92406">
        <w:trPr>
          <w:trHeight w:val="549"/>
          <w:jc w:val="center"/>
        </w:trPr>
        <w:tc>
          <w:tcPr>
            <w:tcW w:w="2310" w:type="dxa"/>
          </w:tcPr>
          <w:p w14:paraId="3831A175" w14:textId="129B92FD" w:rsidR="00A92406" w:rsidRPr="00F71F0D" w:rsidRDefault="00F71F0D" w:rsidP="00000E0A">
            <w:pPr>
              <w:tabs>
                <w:tab w:val="left" w:pos="4680"/>
              </w:tabs>
              <w:jc w:val="both"/>
              <w:rPr>
                <w:rFonts w:cstheme="minorHAnsi"/>
              </w:rPr>
            </w:pPr>
            <w:r w:rsidRPr="00F71F0D">
              <w:rPr>
                <w:rFonts w:cstheme="minorHAnsi"/>
                <w:lang w:val="es-CR"/>
              </w:rPr>
              <w:t xml:space="preserve">Fortalecimiento de capacidades nacionales para la medición de GEI (computadora para la </w:t>
            </w:r>
            <w:r w:rsidRPr="00F71F0D">
              <w:rPr>
                <w:rFonts w:cstheme="minorHAnsi"/>
                <w:lang w:val="es-CR"/>
              </w:rPr>
              <w:lastRenderedPageBreak/>
              <w:t>operación del cromatógrafo)</w:t>
            </w:r>
          </w:p>
          <w:p w14:paraId="630BCD22" w14:textId="77777777" w:rsidR="00A92406" w:rsidRPr="00F71F0D" w:rsidRDefault="00A92406" w:rsidP="00000E0A">
            <w:pPr>
              <w:tabs>
                <w:tab w:val="left" w:pos="4680"/>
              </w:tabs>
              <w:jc w:val="both"/>
              <w:rPr>
                <w:rFonts w:cstheme="minorHAnsi"/>
              </w:rPr>
            </w:pPr>
          </w:p>
        </w:tc>
        <w:tc>
          <w:tcPr>
            <w:tcW w:w="1395" w:type="dxa"/>
          </w:tcPr>
          <w:p w14:paraId="56C98411" w14:textId="12D2F338" w:rsidR="00A92406" w:rsidRPr="00F71F0D" w:rsidRDefault="00F71F0D" w:rsidP="00000E0A">
            <w:pPr>
              <w:tabs>
                <w:tab w:val="left" w:pos="4680"/>
              </w:tabs>
              <w:jc w:val="both"/>
              <w:rPr>
                <w:rFonts w:cstheme="minorHAnsi"/>
              </w:rPr>
            </w:pPr>
            <w:r w:rsidRPr="00F71F0D">
              <w:rPr>
                <w:rFonts w:cstheme="minorHAnsi"/>
              </w:rPr>
              <w:lastRenderedPageBreak/>
              <w:t>$2500</w:t>
            </w:r>
          </w:p>
        </w:tc>
        <w:tc>
          <w:tcPr>
            <w:tcW w:w="941" w:type="dxa"/>
          </w:tcPr>
          <w:p w14:paraId="0BDC5D8A" w14:textId="77777777" w:rsidR="00A92406" w:rsidRPr="00AB5DC8" w:rsidRDefault="00A92406" w:rsidP="00000E0A">
            <w:pPr>
              <w:tabs>
                <w:tab w:val="left" w:pos="4680"/>
              </w:tabs>
              <w:jc w:val="both"/>
              <w:rPr>
                <w:rFonts w:cstheme="minorHAnsi"/>
                <w:b/>
                <w:bCs/>
                <w:highlight w:val="yellow"/>
              </w:rPr>
            </w:pPr>
          </w:p>
        </w:tc>
        <w:tc>
          <w:tcPr>
            <w:tcW w:w="946" w:type="dxa"/>
          </w:tcPr>
          <w:p w14:paraId="1FFD370D" w14:textId="77777777" w:rsidR="00A92406" w:rsidRPr="00AB5DC8" w:rsidRDefault="00A92406" w:rsidP="00000E0A">
            <w:pPr>
              <w:tabs>
                <w:tab w:val="left" w:pos="4680"/>
              </w:tabs>
              <w:jc w:val="both"/>
              <w:rPr>
                <w:rFonts w:cstheme="minorHAnsi"/>
                <w:b/>
                <w:bCs/>
                <w:highlight w:val="yellow"/>
              </w:rPr>
            </w:pPr>
          </w:p>
        </w:tc>
        <w:tc>
          <w:tcPr>
            <w:tcW w:w="950" w:type="dxa"/>
          </w:tcPr>
          <w:p w14:paraId="50359EE0" w14:textId="77777777" w:rsidR="00A92406" w:rsidRPr="00AB5DC8" w:rsidRDefault="00A92406" w:rsidP="00000E0A">
            <w:pPr>
              <w:tabs>
                <w:tab w:val="left" w:pos="4680"/>
              </w:tabs>
              <w:jc w:val="both"/>
              <w:rPr>
                <w:rFonts w:cstheme="minorHAnsi"/>
                <w:b/>
                <w:bCs/>
                <w:highlight w:val="yellow"/>
              </w:rPr>
            </w:pPr>
          </w:p>
        </w:tc>
        <w:tc>
          <w:tcPr>
            <w:tcW w:w="951" w:type="dxa"/>
          </w:tcPr>
          <w:p w14:paraId="341CD736" w14:textId="77777777" w:rsidR="00A92406" w:rsidRPr="00AB5DC8" w:rsidRDefault="00A92406" w:rsidP="00000E0A">
            <w:pPr>
              <w:tabs>
                <w:tab w:val="left" w:pos="4680"/>
              </w:tabs>
              <w:jc w:val="both"/>
              <w:rPr>
                <w:rFonts w:cstheme="minorHAnsi"/>
                <w:b/>
                <w:bCs/>
                <w:highlight w:val="yellow"/>
              </w:rPr>
            </w:pPr>
          </w:p>
        </w:tc>
        <w:tc>
          <w:tcPr>
            <w:tcW w:w="1269" w:type="dxa"/>
          </w:tcPr>
          <w:p w14:paraId="5178F24E" w14:textId="77777777" w:rsidR="00A92406" w:rsidRPr="00AB5DC8" w:rsidRDefault="00A92406" w:rsidP="00000E0A">
            <w:pPr>
              <w:tabs>
                <w:tab w:val="left" w:pos="4680"/>
              </w:tabs>
              <w:jc w:val="both"/>
              <w:rPr>
                <w:rFonts w:cstheme="minorHAnsi"/>
                <w:b/>
                <w:bCs/>
                <w:highlight w:val="yellow"/>
              </w:rPr>
            </w:pPr>
          </w:p>
        </w:tc>
        <w:tc>
          <w:tcPr>
            <w:tcW w:w="1112" w:type="dxa"/>
          </w:tcPr>
          <w:p w14:paraId="27F48350" w14:textId="77777777" w:rsidR="00A92406" w:rsidRPr="00AB5DC8" w:rsidRDefault="00A92406" w:rsidP="00000E0A">
            <w:pPr>
              <w:tabs>
                <w:tab w:val="left" w:pos="4680"/>
              </w:tabs>
              <w:jc w:val="both"/>
              <w:rPr>
                <w:rFonts w:cstheme="minorHAnsi"/>
                <w:b/>
                <w:bCs/>
                <w:highlight w:val="yellow"/>
              </w:rPr>
            </w:pPr>
          </w:p>
        </w:tc>
      </w:tr>
      <w:tr w:rsidR="00A92406" w:rsidRPr="00AB5DC8" w14:paraId="1F4ACEF2" w14:textId="77777777" w:rsidTr="00A92406">
        <w:trPr>
          <w:trHeight w:val="549"/>
          <w:jc w:val="center"/>
        </w:trPr>
        <w:tc>
          <w:tcPr>
            <w:tcW w:w="2310" w:type="dxa"/>
          </w:tcPr>
          <w:p w14:paraId="40AB8B1F" w14:textId="1707CC01" w:rsidR="00A92406" w:rsidRPr="00F71F0D" w:rsidRDefault="00F71F0D" w:rsidP="00000E0A">
            <w:pPr>
              <w:tabs>
                <w:tab w:val="left" w:pos="4680"/>
              </w:tabs>
              <w:jc w:val="both"/>
              <w:rPr>
                <w:rFonts w:cstheme="minorHAnsi"/>
              </w:rPr>
            </w:pPr>
            <w:r w:rsidRPr="00F71F0D">
              <w:rPr>
                <w:rFonts w:cstheme="minorHAnsi"/>
                <w:lang w:val="es-CR"/>
              </w:rPr>
              <w:t>Implementación de RECSOIL (diseño y elaboración de placas de reconocimiento para fincas participantes)</w:t>
            </w:r>
          </w:p>
          <w:p w14:paraId="1004F171" w14:textId="77777777" w:rsidR="00A92406" w:rsidRPr="00F71F0D" w:rsidRDefault="00A92406" w:rsidP="00000E0A">
            <w:pPr>
              <w:tabs>
                <w:tab w:val="left" w:pos="4680"/>
              </w:tabs>
              <w:jc w:val="both"/>
              <w:rPr>
                <w:rFonts w:cstheme="minorHAnsi"/>
              </w:rPr>
            </w:pPr>
          </w:p>
        </w:tc>
        <w:tc>
          <w:tcPr>
            <w:tcW w:w="1395" w:type="dxa"/>
          </w:tcPr>
          <w:p w14:paraId="28AF32FA" w14:textId="48AECBF6" w:rsidR="00A92406" w:rsidRPr="00F71F0D" w:rsidRDefault="00F71F0D" w:rsidP="00000E0A">
            <w:pPr>
              <w:tabs>
                <w:tab w:val="left" w:pos="4680"/>
              </w:tabs>
              <w:jc w:val="both"/>
              <w:rPr>
                <w:rFonts w:cstheme="minorHAnsi"/>
              </w:rPr>
            </w:pPr>
            <w:r w:rsidRPr="00F71F0D">
              <w:rPr>
                <w:rFonts w:cstheme="minorHAnsi"/>
              </w:rPr>
              <w:t>$2000</w:t>
            </w:r>
          </w:p>
        </w:tc>
        <w:tc>
          <w:tcPr>
            <w:tcW w:w="941" w:type="dxa"/>
          </w:tcPr>
          <w:p w14:paraId="644359C4" w14:textId="77777777" w:rsidR="00A92406" w:rsidRPr="00AB5DC8" w:rsidRDefault="00A92406" w:rsidP="00000E0A">
            <w:pPr>
              <w:tabs>
                <w:tab w:val="left" w:pos="4680"/>
              </w:tabs>
              <w:jc w:val="both"/>
              <w:rPr>
                <w:rFonts w:cstheme="minorHAnsi"/>
                <w:b/>
                <w:bCs/>
                <w:highlight w:val="yellow"/>
              </w:rPr>
            </w:pPr>
          </w:p>
        </w:tc>
        <w:tc>
          <w:tcPr>
            <w:tcW w:w="946" w:type="dxa"/>
          </w:tcPr>
          <w:p w14:paraId="06D78FD8" w14:textId="77777777" w:rsidR="00A92406" w:rsidRPr="00AB5DC8" w:rsidRDefault="00A92406" w:rsidP="00000E0A">
            <w:pPr>
              <w:tabs>
                <w:tab w:val="left" w:pos="4680"/>
              </w:tabs>
              <w:jc w:val="both"/>
              <w:rPr>
                <w:rFonts w:cstheme="minorHAnsi"/>
                <w:b/>
                <w:bCs/>
                <w:highlight w:val="yellow"/>
              </w:rPr>
            </w:pPr>
          </w:p>
        </w:tc>
        <w:tc>
          <w:tcPr>
            <w:tcW w:w="950" w:type="dxa"/>
          </w:tcPr>
          <w:p w14:paraId="16B60A91" w14:textId="77777777" w:rsidR="00A92406" w:rsidRPr="00AB5DC8" w:rsidRDefault="00A92406" w:rsidP="00000E0A">
            <w:pPr>
              <w:tabs>
                <w:tab w:val="left" w:pos="4680"/>
              </w:tabs>
              <w:jc w:val="both"/>
              <w:rPr>
                <w:rFonts w:cstheme="minorHAnsi"/>
                <w:b/>
                <w:bCs/>
                <w:highlight w:val="yellow"/>
              </w:rPr>
            </w:pPr>
          </w:p>
        </w:tc>
        <w:tc>
          <w:tcPr>
            <w:tcW w:w="951" w:type="dxa"/>
          </w:tcPr>
          <w:p w14:paraId="60C01FE3" w14:textId="77777777" w:rsidR="00A92406" w:rsidRPr="00AB5DC8" w:rsidRDefault="00A92406" w:rsidP="00000E0A">
            <w:pPr>
              <w:tabs>
                <w:tab w:val="left" w:pos="4680"/>
              </w:tabs>
              <w:jc w:val="both"/>
              <w:rPr>
                <w:rFonts w:cstheme="minorHAnsi"/>
                <w:b/>
                <w:bCs/>
                <w:highlight w:val="yellow"/>
              </w:rPr>
            </w:pPr>
          </w:p>
        </w:tc>
        <w:tc>
          <w:tcPr>
            <w:tcW w:w="1269" w:type="dxa"/>
          </w:tcPr>
          <w:p w14:paraId="45941EAE" w14:textId="77777777" w:rsidR="00A92406" w:rsidRPr="00AB5DC8" w:rsidRDefault="00A92406" w:rsidP="00000E0A">
            <w:pPr>
              <w:tabs>
                <w:tab w:val="left" w:pos="4680"/>
              </w:tabs>
              <w:jc w:val="both"/>
              <w:rPr>
                <w:rFonts w:cstheme="minorHAnsi"/>
                <w:b/>
                <w:bCs/>
                <w:highlight w:val="yellow"/>
              </w:rPr>
            </w:pPr>
          </w:p>
        </w:tc>
        <w:tc>
          <w:tcPr>
            <w:tcW w:w="1112" w:type="dxa"/>
          </w:tcPr>
          <w:p w14:paraId="5E69E388" w14:textId="77777777" w:rsidR="00A92406" w:rsidRPr="00AB5DC8" w:rsidRDefault="00A92406" w:rsidP="00000E0A">
            <w:pPr>
              <w:tabs>
                <w:tab w:val="left" w:pos="4680"/>
              </w:tabs>
              <w:jc w:val="both"/>
              <w:rPr>
                <w:rFonts w:cstheme="minorHAnsi"/>
                <w:b/>
                <w:bCs/>
                <w:highlight w:val="yellow"/>
              </w:rPr>
            </w:pPr>
          </w:p>
        </w:tc>
      </w:tr>
      <w:tr w:rsidR="00A92406" w:rsidRPr="00AB5DC8" w14:paraId="1DF8C0E8" w14:textId="77777777" w:rsidTr="00A92406">
        <w:trPr>
          <w:trHeight w:val="807"/>
          <w:jc w:val="center"/>
        </w:trPr>
        <w:tc>
          <w:tcPr>
            <w:tcW w:w="2310" w:type="dxa"/>
            <w:shd w:val="clear" w:color="auto" w:fill="D9D9D9" w:themeFill="background1" w:themeFillShade="D9"/>
            <w:vAlign w:val="center"/>
          </w:tcPr>
          <w:p w14:paraId="3A812300" w14:textId="77777777" w:rsidR="00A92406" w:rsidRPr="00AB5DC8" w:rsidRDefault="00A92406" w:rsidP="00000E0A">
            <w:pPr>
              <w:tabs>
                <w:tab w:val="left" w:pos="4680"/>
              </w:tabs>
              <w:jc w:val="both"/>
              <w:rPr>
                <w:rFonts w:cstheme="minorHAnsi"/>
                <w:b/>
                <w:bCs/>
              </w:rPr>
            </w:pPr>
          </w:p>
          <w:p w14:paraId="07287B7D" w14:textId="77777777" w:rsidR="00A92406" w:rsidRPr="00AB5DC8" w:rsidRDefault="00A92406" w:rsidP="00000E0A">
            <w:pPr>
              <w:tabs>
                <w:tab w:val="left" w:pos="4680"/>
              </w:tabs>
              <w:jc w:val="both"/>
              <w:rPr>
                <w:rFonts w:cstheme="minorHAnsi"/>
                <w:b/>
                <w:bCs/>
              </w:rPr>
            </w:pPr>
            <w:r w:rsidRPr="00AB5DC8">
              <w:rPr>
                <w:rFonts w:cstheme="minorHAnsi"/>
                <w:b/>
                <w:bCs/>
              </w:rPr>
              <w:t>Total</w:t>
            </w:r>
          </w:p>
          <w:p w14:paraId="37161EA3" w14:textId="77777777" w:rsidR="00A92406" w:rsidRPr="00AB5DC8" w:rsidRDefault="00A92406" w:rsidP="00000E0A">
            <w:pPr>
              <w:tabs>
                <w:tab w:val="left" w:pos="4680"/>
              </w:tabs>
              <w:jc w:val="both"/>
              <w:rPr>
                <w:rFonts w:cstheme="minorHAnsi"/>
                <w:b/>
                <w:bCs/>
              </w:rPr>
            </w:pPr>
          </w:p>
        </w:tc>
        <w:tc>
          <w:tcPr>
            <w:tcW w:w="1395" w:type="dxa"/>
            <w:shd w:val="clear" w:color="auto" w:fill="D9D9D9" w:themeFill="background1" w:themeFillShade="D9"/>
          </w:tcPr>
          <w:p w14:paraId="66A21DD7" w14:textId="372BD6CB" w:rsidR="00A92406" w:rsidRPr="00F71F0D" w:rsidRDefault="00F71F0D" w:rsidP="00000E0A">
            <w:pPr>
              <w:tabs>
                <w:tab w:val="left" w:pos="4680"/>
              </w:tabs>
              <w:jc w:val="both"/>
              <w:rPr>
                <w:rFonts w:cstheme="minorHAnsi"/>
                <w:b/>
                <w:bCs/>
                <w:highlight w:val="yellow"/>
              </w:rPr>
            </w:pPr>
            <w:r w:rsidRPr="00F71F0D">
              <w:rPr>
                <w:rFonts w:cstheme="minorHAnsi"/>
                <w:b/>
                <w:bCs/>
              </w:rPr>
              <w:t>$4500</w:t>
            </w:r>
          </w:p>
        </w:tc>
        <w:tc>
          <w:tcPr>
            <w:tcW w:w="941" w:type="dxa"/>
            <w:shd w:val="clear" w:color="auto" w:fill="D9D9D9" w:themeFill="background1" w:themeFillShade="D9"/>
          </w:tcPr>
          <w:p w14:paraId="745FBE02" w14:textId="77777777" w:rsidR="00A92406" w:rsidRPr="00AB5DC8" w:rsidRDefault="00A92406" w:rsidP="00000E0A">
            <w:pPr>
              <w:tabs>
                <w:tab w:val="left" w:pos="4680"/>
              </w:tabs>
              <w:jc w:val="both"/>
              <w:rPr>
                <w:rFonts w:cstheme="minorHAnsi"/>
                <w:b/>
                <w:bCs/>
                <w:highlight w:val="yellow"/>
              </w:rPr>
            </w:pPr>
          </w:p>
        </w:tc>
        <w:tc>
          <w:tcPr>
            <w:tcW w:w="946" w:type="dxa"/>
            <w:shd w:val="clear" w:color="auto" w:fill="D9D9D9" w:themeFill="background1" w:themeFillShade="D9"/>
          </w:tcPr>
          <w:p w14:paraId="18094B10" w14:textId="77777777" w:rsidR="00A92406" w:rsidRPr="00AB5DC8" w:rsidRDefault="00A92406" w:rsidP="00000E0A">
            <w:pPr>
              <w:tabs>
                <w:tab w:val="left" w:pos="4680"/>
              </w:tabs>
              <w:jc w:val="both"/>
              <w:rPr>
                <w:rFonts w:cstheme="minorHAnsi"/>
                <w:b/>
                <w:bCs/>
                <w:highlight w:val="yellow"/>
              </w:rPr>
            </w:pPr>
          </w:p>
        </w:tc>
        <w:tc>
          <w:tcPr>
            <w:tcW w:w="950" w:type="dxa"/>
            <w:shd w:val="clear" w:color="auto" w:fill="D9D9D9" w:themeFill="background1" w:themeFillShade="D9"/>
          </w:tcPr>
          <w:p w14:paraId="379173DD" w14:textId="77777777" w:rsidR="00A92406" w:rsidRPr="00AB5DC8" w:rsidRDefault="00A92406" w:rsidP="00000E0A">
            <w:pPr>
              <w:tabs>
                <w:tab w:val="left" w:pos="4680"/>
              </w:tabs>
              <w:jc w:val="both"/>
              <w:rPr>
                <w:rFonts w:cstheme="minorHAnsi"/>
                <w:b/>
                <w:bCs/>
                <w:highlight w:val="yellow"/>
              </w:rPr>
            </w:pPr>
          </w:p>
        </w:tc>
        <w:tc>
          <w:tcPr>
            <w:tcW w:w="951" w:type="dxa"/>
            <w:shd w:val="clear" w:color="auto" w:fill="D9D9D9" w:themeFill="background1" w:themeFillShade="D9"/>
          </w:tcPr>
          <w:p w14:paraId="6216B0F6" w14:textId="77777777" w:rsidR="00A92406" w:rsidRPr="00AB5DC8" w:rsidRDefault="00A92406" w:rsidP="00000E0A">
            <w:pPr>
              <w:tabs>
                <w:tab w:val="left" w:pos="4680"/>
              </w:tabs>
              <w:jc w:val="both"/>
              <w:rPr>
                <w:rFonts w:cstheme="minorHAnsi"/>
                <w:b/>
                <w:bCs/>
                <w:highlight w:val="yellow"/>
              </w:rPr>
            </w:pPr>
          </w:p>
        </w:tc>
        <w:tc>
          <w:tcPr>
            <w:tcW w:w="1269" w:type="dxa"/>
            <w:shd w:val="clear" w:color="auto" w:fill="D9D9D9" w:themeFill="background1" w:themeFillShade="D9"/>
          </w:tcPr>
          <w:p w14:paraId="1B8FB8BE" w14:textId="77777777" w:rsidR="00A92406" w:rsidRPr="00AB5DC8" w:rsidRDefault="00A92406" w:rsidP="00000E0A">
            <w:pPr>
              <w:tabs>
                <w:tab w:val="left" w:pos="4680"/>
              </w:tabs>
              <w:jc w:val="both"/>
              <w:rPr>
                <w:rFonts w:cstheme="minorHAnsi"/>
                <w:b/>
                <w:bCs/>
                <w:highlight w:val="yellow"/>
              </w:rPr>
            </w:pPr>
          </w:p>
        </w:tc>
        <w:tc>
          <w:tcPr>
            <w:tcW w:w="1112" w:type="dxa"/>
            <w:shd w:val="clear" w:color="auto" w:fill="D9D9D9" w:themeFill="background1" w:themeFillShade="D9"/>
          </w:tcPr>
          <w:p w14:paraId="73AF0FA9" w14:textId="77777777" w:rsidR="00A92406" w:rsidRPr="00AB5DC8" w:rsidRDefault="00A92406" w:rsidP="00000E0A">
            <w:pPr>
              <w:tabs>
                <w:tab w:val="left" w:pos="4680"/>
              </w:tabs>
              <w:jc w:val="both"/>
              <w:rPr>
                <w:rFonts w:cstheme="minorHAnsi"/>
                <w:b/>
                <w:bCs/>
                <w:highlight w:val="yellow"/>
              </w:rPr>
            </w:pPr>
          </w:p>
        </w:tc>
      </w:tr>
    </w:tbl>
    <w:p w14:paraId="6B0D3728" w14:textId="77777777" w:rsidR="00A92406" w:rsidRDefault="00A92406" w:rsidP="00A92406">
      <w:pPr>
        <w:tabs>
          <w:tab w:val="left" w:pos="4680"/>
        </w:tabs>
        <w:jc w:val="both"/>
        <w:rPr>
          <w:rFonts w:cstheme="minorHAnsi"/>
          <w:b/>
          <w:bC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5"/>
        <w:gridCol w:w="7508"/>
      </w:tblGrid>
      <w:tr w:rsidR="00A92406" w:rsidRPr="000F7065" w14:paraId="0713FEA8" w14:textId="77777777" w:rsidTr="00000E0A">
        <w:tc>
          <w:tcPr>
            <w:tcW w:w="2415" w:type="dxa"/>
            <w:shd w:val="pct12" w:color="auto" w:fill="FFFFFF"/>
          </w:tcPr>
          <w:p w14:paraId="7509E02E" w14:textId="77777777" w:rsidR="00A92406" w:rsidRPr="00A92406" w:rsidRDefault="00A92406" w:rsidP="00000E0A">
            <w:pPr>
              <w:spacing w:before="60" w:after="60"/>
              <w:rPr>
                <w:rFonts w:cstheme="minorHAnsi"/>
                <w:b/>
                <w:sz w:val="20"/>
                <w:szCs w:val="16"/>
                <w:lang w:val="es-ES_tradnl"/>
              </w:rPr>
            </w:pPr>
            <w:r w:rsidRPr="00A92406">
              <w:rPr>
                <w:rFonts w:cstheme="minorHAnsi"/>
                <w:b/>
                <w:sz w:val="20"/>
                <w:szCs w:val="16"/>
                <w:lang w:val="es-ES_tradnl"/>
              </w:rPr>
              <w:t>¿El proyecto cuenta con el plan de adquisiciones actualizado?</w:t>
            </w:r>
          </w:p>
        </w:tc>
        <w:tc>
          <w:tcPr>
            <w:tcW w:w="7508" w:type="dxa"/>
          </w:tcPr>
          <w:p w14:paraId="16EA3F39" w14:textId="27DC023D" w:rsidR="00A92406" w:rsidRPr="00A92406" w:rsidRDefault="00A92406" w:rsidP="00000E0A">
            <w:pPr>
              <w:spacing w:before="60" w:after="60"/>
              <w:rPr>
                <w:rFonts w:cstheme="minorHAnsi"/>
                <w:sz w:val="20"/>
                <w:szCs w:val="16"/>
                <w:lang w:val="es-ES_tradnl"/>
              </w:rPr>
            </w:pPr>
            <w:r w:rsidRPr="00A92406">
              <w:rPr>
                <w:rFonts w:cstheme="minorHAnsi"/>
                <w:sz w:val="20"/>
                <w:szCs w:val="16"/>
                <w:lang w:val="es-ES_tradnl"/>
              </w:rPr>
              <w:t xml:space="preserve">Si </w:t>
            </w:r>
            <w:proofErr w:type="gramStart"/>
            <w:r w:rsidRPr="00A92406">
              <w:rPr>
                <w:rFonts w:cstheme="minorHAnsi"/>
                <w:sz w:val="20"/>
                <w:szCs w:val="16"/>
                <w:lang w:val="es-ES_tradnl"/>
              </w:rPr>
              <w:t xml:space="preserve">( </w:t>
            </w:r>
            <w:r w:rsidR="00F71F0D">
              <w:rPr>
                <w:rFonts w:cstheme="minorHAnsi"/>
                <w:sz w:val="20"/>
                <w:szCs w:val="16"/>
                <w:lang w:val="es-ES_tradnl"/>
              </w:rPr>
              <w:t>X</w:t>
            </w:r>
            <w:proofErr w:type="gramEnd"/>
            <w:r w:rsidRPr="00A92406">
              <w:rPr>
                <w:rFonts w:cstheme="minorHAnsi"/>
                <w:sz w:val="20"/>
                <w:szCs w:val="16"/>
                <w:lang w:val="es-ES_tradnl"/>
              </w:rPr>
              <w:t xml:space="preserve"> )</w:t>
            </w:r>
          </w:p>
          <w:p w14:paraId="33882096" w14:textId="77777777" w:rsidR="00A92406" w:rsidRPr="00A92406" w:rsidRDefault="00A92406" w:rsidP="00000E0A">
            <w:pPr>
              <w:spacing w:before="60" w:after="60"/>
              <w:rPr>
                <w:rFonts w:cstheme="minorHAnsi"/>
                <w:sz w:val="20"/>
                <w:szCs w:val="16"/>
                <w:lang w:val="es-ES_tradnl"/>
              </w:rPr>
            </w:pPr>
            <w:r w:rsidRPr="00A92406">
              <w:rPr>
                <w:rFonts w:cstheme="minorHAnsi"/>
                <w:sz w:val="20"/>
                <w:szCs w:val="16"/>
                <w:lang w:val="es-ES_tradnl"/>
              </w:rPr>
              <w:t>No (  )</w:t>
            </w:r>
          </w:p>
          <w:p w14:paraId="04B6B85E" w14:textId="77777777" w:rsidR="005E56F5" w:rsidRDefault="00A92406" w:rsidP="00000E0A">
            <w:pPr>
              <w:spacing w:before="60" w:after="60"/>
              <w:rPr>
                <w:rFonts w:cstheme="minorHAnsi"/>
                <w:sz w:val="20"/>
                <w:szCs w:val="16"/>
                <w:lang w:val="es-ES_tradnl"/>
              </w:rPr>
            </w:pPr>
            <w:r w:rsidRPr="00A92406">
              <w:rPr>
                <w:rFonts w:cstheme="minorHAnsi"/>
                <w:sz w:val="20"/>
                <w:szCs w:val="16"/>
                <w:lang w:val="es-ES_tradnl"/>
              </w:rPr>
              <w:t xml:space="preserve">Indique el monto presupuestado en el plan de adquisiciones del proyecto: </w:t>
            </w:r>
          </w:p>
          <w:p w14:paraId="0856DAC9" w14:textId="517EB370" w:rsidR="00A92406" w:rsidRPr="00A92406" w:rsidRDefault="005E56F5" w:rsidP="00000E0A">
            <w:pPr>
              <w:spacing w:before="60" w:after="60"/>
              <w:rPr>
                <w:rFonts w:cstheme="minorHAnsi"/>
                <w:sz w:val="20"/>
                <w:szCs w:val="16"/>
                <w:lang w:val="es-ES_tradnl"/>
              </w:rPr>
            </w:pPr>
            <w:r>
              <w:rPr>
                <w:rFonts w:cstheme="minorHAnsi"/>
                <w:sz w:val="20"/>
                <w:szCs w:val="16"/>
                <w:lang w:val="es-ES_tradnl"/>
              </w:rPr>
              <w:t>$27455</w:t>
            </w:r>
          </w:p>
        </w:tc>
      </w:tr>
    </w:tbl>
    <w:p w14:paraId="4FDB03B7" w14:textId="77777777" w:rsidR="00A92406" w:rsidRDefault="00A92406" w:rsidP="00A92406">
      <w:pPr>
        <w:jc w:val="both"/>
        <w:rPr>
          <w:rFonts w:cstheme="minorHAnsi"/>
          <w:b/>
          <w:bCs/>
          <w:iCs/>
        </w:rPr>
      </w:pPr>
    </w:p>
    <w:p w14:paraId="3422066C" w14:textId="30D03FCE" w:rsidR="00A92406" w:rsidRDefault="00A92406" w:rsidP="00A92406">
      <w:pPr>
        <w:pStyle w:val="Ttulo1"/>
        <w:numPr>
          <w:ilvl w:val="0"/>
          <w:numId w:val="4"/>
        </w:numPr>
      </w:pPr>
      <w:bookmarkStart w:id="16" w:name="_Toc227848085"/>
      <w:bookmarkStart w:id="17" w:name="_Toc227935015"/>
      <w:r>
        <w:t>Anexos</w:t>
      </w:r>
      <w:bookmarkEnd w:id="16"/>
      <w:bookmarkEnd w:id="17"/>
    </w:p>
    <w:p w14:paraId="259CC303" w14:textId="0268EF26" w:rsidR="00A92406" w:rsidRPr="00AA1D17" w:rsidRDefault="00A92406" w:rsidP="00AA1D17">
      <w:pPr>
        <w:pStyle w:val="Ttulo2"/>
        <w:rPr>
          <w:sz w:val="28"/>
          <w:szCs w:val="28"/>
        </w:rPr>
      </w:pPr>
      <w:bookmarkStart w:id="18" w:name="_Toc227935016"/>
      <w:r w:rsidRPr="00AA1D17">
        <w:rPr>
          <w:sz w:val="28"/>
          <w:szCs w:val="28"/>
        </w:rPr>
        <w:t>Anexo 1. Portal de transparencia</w:t>
      </w:r>
      <w:bookmarkEnd w:id="18"/>
    </w:p>
    <w:p w14:paraId="3FB2CFCB" w14:textId="50E05B12" w:rsidR="00A92406" w:rsidRDefault="00A92406" w:rsidP="00EA091E">
      <w:pPr>
        <w:pStyle w:val="NormalWeb"/>
        <w:jc w:val="both"/>
        <w:rPr>
          <w:rFonts w:asciiTheme="minorHAnsi" w:eastAsiaTheme="minorHAnsi" w:hAnsiTheme="minorHAnsi" w:cstheme="minorHAnsi"/>
          <w:i/>
          <w:kern w:val="2"/>
          <w:sz w:val="22"/>
          <w:szCs w:val="22"/>
          <w:lang w:eastAsia="en-US"/>
          <w14:ligatures w14:val="standardContextual"/>
        </w:rPr>
      </w:pPr>
      <w:r w:rsidRPr="00A92406">
        <w:rPr>
          <w:rFonts w:asciiTheme="minorHAnsi" w:eastAsiaTheme="minorHAnsi" w:hAnsiTheme="minorHAnsi" w:cstheme="minorHAnsi"/>
          <w:i/>
          <w:kern w:val="2"/>
          <w:sz w:val="22"/>
          <w:szCs w:val="22"/>
          <w:lang w:eastAsia="en-US"/>
          <w14:ligatures w14:val="standardContextual"/>
        </w:rPr>
        <w:t xml:space="preserve">En esta sección se debe adjuntar una captura de pantalla (pantallazo) del </w:t>
      </w:r>
      <w:proofErr w:type="spellStart"/>
      <w:r w:rsidRPr="00A92406">
        <w:rPr>
          <w:rFonts w:asciiTheme="minorHAnsi" w:eastAsiaTheme="minorHAnsi" w:hAnsiTheme="minorHAnsi" w:cstheme="minorHAnsi"/>
          <w:i/>
          <w:kern w:val="2"/>
          <w:sz w:val="22"/>
          <w:szCs w:val="22"/>
          <w:lang w:eastAsia="en-US"/>
          <w14:ligatures w14:val="standardContextual"/>
        </w:rPr>
        <w:t>dashboard</w:t>
      </w:r>
      <w:proofErr w:type="spellEnd"/>
      <w:r w:rsidRPr="00A92406">
        <w:rPr>
          <w:rFonts w:asciiTheme="minorHAnsi" w:eastAsiaTheme="minorHAnsi" w:hAnsiTheme="minorHAnsi" w:cstheme="minorHAnsi"/>
          <w:i/>
          <w:kern w:val="2"/>
          <w:sz w:val="22"/>
          <w:szCs w:val="22"/>
          <w:lang w:eastAsia="en-US"/>
          <w14:ligatures w14:val="standardContextual"/>
        </w:rPr>
        <w:t xml:space="preserve"> de transparencia donde se evidencie que el proyecto se encuentra en estado “verde” en todos los criterios requeridos. La información puede consultarse en e</w:t>
      </w:r>
      <w:r w:rsidR="00AA1D17">
        <w:rPr>
          <w:rFonts w:asciiTheme="minorHAnsi" w:eastAsiaTheme="minorHAnsi" w:hAnsiTheme="minorHAnsi" w:cstheme="minorHAnsi"/>
          <w:i/>
          <w:kern w:val="2"/>
          <w:sz w:val="22"/>
          <w:szCs w:val="22"/>
          <w:lang w:eastAsia="en-US"/>
          <w14:ligatures w14:val="standardContextual"/>
        </w:rPr>
        <w:t>l siguiente enlace:</w:t>
      </w:r>
      <w:r>
        <w:rPr>
          <w:rFonts w:asciiTheme="minorHAnsi" w:eastAsiaTheme="minorHAnsi" w:hAnsiTheme="minorHAnsi" w:cstheme="minorHAnsi"/>
          <w:i/>
          <w:kern w:val="2"/>
          <w:sz w:val="22"/>
          <w:szCs w:val="22"/>
          <w:lang w:eastAsia="en-US"/>
          <w14:ligatures w14:val="standardContextual"/>
        </w:rPr>
        <w:t xml:space="preserve"> </w:t>
      </w:r>
      <w:hyperlink r:id="rId13" w:history="1">
        <w:r w:rsidRPr="00A92406">
          <w:rPr>
            <w:rStyle w:val="Hipervnculo"/>
            <w:rFonts w:asciiTheme="minorHAnsi" w:eastAsiaTheme="minorHAnsi" w:hAnsiTheme="minorHAnsi" w:cstheme="minorHAnsi"/>
            <w:i/>
            <w:kern w:val="2"/>
            <w:sz w:val="22"/>
            <w:szCs w:val="22"/>
            <w:lang w:eastAsia="en-US"/>
            <w14:ligatures w14:val="standardContextual"/>
          </w:rPr>
          <w:t>Dashboard de Transparencia</w:t>
        </w:r>
      </w:hyperlink>
    </w:p>
    <w:p w14:paraId="2BCB1F5B" w14:textId="77777777" w:rsidR="00A92406" w:rsidRPr="00A92406" w:rsidRDefault="00A92406" w:rsidP="002C37CB"/>
    <w:p w14:paraId="64654123" w14:textId="6CDB9EAB" w:rsidR="00A92406" w:rsidRPr="00AA1D17" w:rsidRDefault="00A92406" w:rsidP="002C37CB">
      <w:r w:rsidRPr="00AA1D17">
        <w:t xml:space="preserve"> </w:t>
      </w:r>
    </w:p>
    <w:sectPr w:rsidR="00A92406" w:rsidRPr="00AA1D17">
      <w:headerReference w:type="even" r:id="rId14"/>
      <w:headerReference w:type="default" r:id="rId15"/>
      <w:footerReference w:type="even" r:id="rId16"/>
      <w:footerReference w:type="default" r:id="rId17"/>
      <w:headerReference w:type="first" r:id="rId18"/>
      <w:footerReference w:type="firs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C565F" w14:textId="77777777" w:rsidR="00E1461E" w:rsidRDefault="00E1461E" w:rsidP="002478E8">
      <w:pPr>
        <w:spacing w:after="0" w:line="240" w:lineRule="auto"/>
      </w:pPr>
      <w:r>
        <w:separator/>
      </w:r>
    </w:p>
  </w:endnote>
  <w:endnote w:type="continuationSeparator" w:id="0">
    <w:p w14:paraId="736DDFDF" w14:textId="77777777" w:rsidR="00E1461E" w:rsidRDefault="00E1461E" w:rsidP="0024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D0ED" w14:textId="77777777" w:rsidR="00231E89" w:rsidRDefault="00231E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3DDB0" w14:textId="4C458D5B" w:rsidR="00231E89" w:rsidRPr="00231E89" w:rsidRDefault="00231E89" w:rsidP="00231E8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9D44" w14:textId="77777777" w:rsidR="00231E89" w:rsidRDefault="00231E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103EF" w14:textId="77777777" w:rsidR="00E1461E" w:rsidRDefault="00E1461E" w:rsidP="002478E8">
      <w:pPr>
        <w:spacing w:after="0" w:line="240" w:lineRule="auto"/>
      </w:pPr>
      <w:r>
        <w:separator/>
      </w:r>
    </w:p>
  </w:footnote>
  <w:footnote w:type="continuationSeparator" w:id="0">
    <w:p w14:paraId="5457FCA9" w14:textId="77777777" w:rsidR="00E1461E" w:rsidRDefault="00E1461E" w:rsidP="00247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98102" w14:textId="77777777" w:rsidR="00231E89" w:rsidRDefault="00231E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391B6" w14:textId="7FCD43BE" w:rsidR="002478E8" w:rsidRPr="002478E8" w:rsidRDefault="002478E8" w:rsidP="002478E8">
    <w:pPr>
      <w:pStyle w:val="Encabezado"/>
      <w:jc w:val="center"/>
      <w:rPr>
        <w:b/>
        <w:bCs/>
        <w:color w:val="215E99" w:themeColor="text2" w:themeTint="BF"/>
        <w:sz w:val="32"/>
        <w:szCs w:val="32"/>
      </w:rPr>
    </w:pPr>
    <w:r w:rsidRPr="00B20FE2">
      <w:rPr>
        <w:rFonts w:ascii="Segoe UI" w:hAnsi="Segoe UI" w:cs="Segoe UI"/>
        <w:b/>
        <w:bCs/>
        <w:noProof/>
        <w:color w:val="0E2841" w:themeColor="text2"/>
        <w:sz w:val="22"/>
        <w:szCs w:val="28"/>
      </w:rPr>
      <w:drawing>
        <wp:anchor distT="0" distB="0" distL="114300" distR="114300" simplePos="0" relativeHeight="251659264" behindDoc="0" locked="0" layoutInCell="1" allowOverlap="1" wp14:anchorId="5E01407A" wp14:editId="76BE8607">
          <wp:simplePos x="0" y="0"/>
          <wp:positionH relativeFrom="margin">
            <wp:posOffset>6010275</wp:posOffset>
          </wp:positionH>
          <wp:positionV relativeFrom="paragraph">
            <wp:posOffset>-229235</wp:posOffset>
          </wp:positionV>
          <wp:extent cx="438150" cy="675005"/>
          <wp:effectExtent l="0" t="0" r="0" b="0"/>
          <wp:wrapSquare wrapText="bothSides"/>
          <wp:docPr id="712517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panish.png"/>
                  <pic:cNvPicPr/>
                </pic:nvPicPr>
                <pic:blipFill rotWithShape="1">
                  <a:blip r:embed="rId1" cstate="print">
                    <a:extLst>
                      <a:ext uri="{28A0092B-C50C-407E-A947-70E740481C1C}">
                        <a14:useLocalDpi xmlns:a14="http://schemas.microsoft.com/office/drawing/2010/main" val="0"/>
                      </a:ext>
                    </a:extLst>
                  </a:blip>
                  <a:srcRect b="29323"/>
                  <a:stretch/>
                </pic:blipFill>
                <pic:spPr bwMode="auto">
                  <a:xfrm>
                    <a:off x="0" y="0"/>
                    <a:ext cx="438150" cy="675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78E8">
      <w:rPr>
        <w:b/>
        <w:bCs/>
        <w:color w:val="215E99" w:themeColor="text2" w:themeTint="BF"/>
        <w:sz w:val="32"/>
        <w:szCs w:val="32"/>
      </w:rPr>
      <w:t>Informe cuatrimestral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9004" w14:textId="77777777" w:rsidR="00231E89" w:rsidRDefault="00231E8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76E5"/>
    <w:multiLevelType w:val="hybridMultilevel"/>
    <w:tmpl w:val="DAC2D9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8620ED"/>
    <w:multiLevelType w:val="hybridMultilevel"/>
    <w:tmpl w:val="C8FABD9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64B65671"/>
    <w:multiLevelType w:val="hybridMultilevel"/>
    <w:tmpl w:val="C08AFC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6ED108FD"/>
    <w:multiLevelType w:val="hybridMultilevel"/>
    <w:tmpl w:val="642C68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745831E4"/>
    <w:multiLevelType w:val="hybridMultilevel"/>
    <w:tmpl w:val="34840352"/>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73180">
    <w:abstractNumId w:val="2"/>
  </w:num>
  <w:num w:numId="2" w16cid:durableId="1605646519">
    <w:abstractNumId w:val="0"/>
  </w:num>
  <w:num w:numId="3" w16cid:durableId="1156798450">
    <w:abstractNumId w:val="4"/>
  </w:num>
  <w:num w:numId="4" w16cid:durableId="1786265853">
    <w:abstractNumId w:val="1"/>
  </w:num>
  <w:num w:numId="5" w16cid:durableId="14158587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8E8"/>
    <w:rsid w:val="00041CF5"/>
    <w:rsid w:val="001272DC"/>
    <w:rsid w:val="00231E89"/>
    <w:rsid w:val="00236D33"/>
    <w:rsid w:val="002478E8"/>
    <w:rsid w:val="002C37CB"/>
    <w:rsid w:val="00390E57"/>
    <w:rsid w:val="003D6738"/>
    <w:rsid w:val="00456DF6"/>
    <w:rsid w:val="004964F4"/>
    <w:rsid w:val="004A716B"/>
    <w:rsid w:val="005D3A2F"/>
    <w:rsid w:val="005E56F5"/>
    <w:rsid w:val="005F2EE5"/>
    <w:rsid w:val="00666591"/>
    <w:rsid w:val="00751A09"/>
    <w:rsid w:val="0076700F"/>
    <w:rsid w:val="00844D53"/>
    <w:rsid w:val="008916C4"/>
    <w:rsid w:val="00906830"/>
    <w:rsid w:val="009124EA"/>
    <w:rsid w:val="00994666"/>
    <w:rsid w:val="009B5B9D"/>
    <w:rsid w:val="00A84999"/>
    <w:rsid w:val="00A92406"/>
    <w:rsid w:val="00AA1D17"/>
    <w:rsid w:val="00B670AF"/>
    <w:rsid w:val="00BC1937"/>
    <w:rsid w:val="00BE0FD9"/>
    <w:rsid w:val="00C302B0"/>
    <w:rsid w:val="00D1594D"/>
    <w:rsid w:val="00D57162"/>
    <w:rsid w:val="00D863F4"/>
    <w:rsid w:val="00DA6A53"/>
    <w:rsid w:val="00E1461E"/>
    <w:rsid w:val="00E33259"/>
    <w:rsid w:val="00EA091E"/>
    <w:rsid w:val="00ED1307"/>
    <w:rsid w:val="00F65D87"/>
    <w:rsid w:val="00F71F0D"/>
    <w:rsid w:val="00FA48F4"/>
    <w:rsid w:val="00FB38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B7CEF"/>
  <w15:chartTrackingRefBased/>
  <w15:docId w15:val="{A6FFA17A-48B1-4235-9593-DBDDCB4B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47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47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78E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78E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78E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78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78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78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78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78E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478E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78E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78E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78E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78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78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78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78E8"/>
    <w:rPr>
      <w:rFonts w:eastAsiaTheme="majorEastAsia" w:cstheme="majorBidi"/>
      <w:color w:val="272727" w:themeColor="text1" w:themeTint="D8"/>
    </w:rPr>
  </w:style>
  <w:style w:type="paragraph" w:styleId="Ttulo">
    <w:name w:val="Title"/>
    <w:basedOn w:val="Normal"/>
    <w:next w:val="Normal"/>
    <w:link w:val="TtuloCar"/>
    <w:uiPriority w:val="10"/>
    <w:qFormat/>
    <w:rsid w:val="00247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78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78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78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78E8"/>
    <w:pPr>
      <w:spacing w:before="160"/>
      <w:jc w:val="center"/>
    </w:pPr>
    <w:rPr>
      <w:i/>
      <w:iCs/>
      <w:color w:val="404040" w:themeColor="text1" w:themeTint="BF"/>
    </w:rPr>
  </w:style>
  <w:style w:type="character" w:customStyle="1" w:styleId="CitaCar">
    <w:name w:val="Cita Car"/>
    <w:basedOn w:val="Fuentedeprrafopredeter"/>
    <w:link w:val="Cita"/>
    <w:uiPriority w:val="29"/>
    <w:rsid w:val="002478E8"/>
    <w:rPr>
      <w:i/>
      <w:iCs/>
      <w:color w:val="404040" w:themeColor="text1" w:themeTint="BF"/>
    </w:rPr>
  </w:style>
  <w:style w:type="paragraph" w:styleId="Prrafodelista">
    <w:name w:val="List Paragraph"/>
    <w:basedOn w:val="Normal"/>
    <w:link w:val="PrrafodelistaCar"/>
    <w:uiPriority w:val="34"/>
    <w:qFormat/>
    <w:rsid w:val="002478E8"/>
    <w:pPr>
      <w:ind w:left="720"/>
      <w:contextualSpacing/>
    </w:pPr>
  </w:style>
  <w:style w:type="character" w:styleId="nfasisintenso">
    <w:name w:val="Intense Emphasis"/>
    <w:basedOn w:val="Fuentedeprrafopredeter"/>
    <w:uiPriority w:val="21"/>
    <w:qFormat/>
    <w:rsid w:val="002478E8"/>
    <w:rPr>
      <w:i/>
      <w:iCs/>
      <w:color w:val="0F4761" w:themeColor="accent1" w:themeShade="BF"/>
    </w:rPr>
  </w:style>
  <w:style w:type="paragraph" w:styleId="Citadestacada">
    <w:name w:val="Intense Quote"/>
    <w:basedOn w:val="Normal"/>
    <w:next w:val="Normal"/>
    <w:link w:val="CitadestacadaCar"/>
    <w:uiPriority w:val="30"/>
    <w:qFormat/>
    <w:rsid w:val="00247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78E8"/>
    <w:rPr>
      <w:i/>
      <w:iCs/>
      <w:color w:val="0F4761" w:themeColor="accent1" w:themeShade="BF"/>
    </w:rPr>
  </w:style>
  <w:style w:type="character" w:styleId="Referenciaintensa">
    <w:name w:val="Intense Reference"/>
    <w:basedOn w:val="Fuentedeprrafopredeter"/>
    <w:uiPriority w:val="32"/>
    <w:qFormat/>
    <w:rsid w:val="002478E8"/>
    <w:rPr>
      <w:b/>
      <w:bCs/>
      <w:smallCaps/>
      <w:color w:val="0F4761" w:themeColor="accent1" w:themeShade="BF"/>
      <w:spacing w:val="5"/>
    </w:rPr>
  </w:style>
  <w:style w:type="paragraph" w:styleId="Encabezado">
    <w:name w:val="header"/>
    <w:basedOn w:val="Normal"/>
    <w:link w:val="EncabezadoCar"/>
    <w:uiPriority w:val="99"/>
    <w:unhideWhenUsed/>
    <w:rsid w:val="002478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8E8"/>
  </w:style>
  <w:style w:type="paragraph" w:styleId="Piedepgina">
    <w:name w:val="footer"/>
    <w:basedOn w:val="Normal"/>
    <w:link w:val="PiedepginaCar"/>
    <w:uiPriority w:val="99"/>
    <w:unhideWhenUsed/>
    <w:rsid w:val="002478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8E8"/>
  </w:style>
  <w:style w:type="character" w:customStyle="1" w:styleId="PrrafodelistaCar">
    <w:name w:val="Párrafo de lista Car"/>
    <w:link w:val="Prrafodelista"/>
    <w:uiPriority w:val="34"/>
    <w:locked/>
    <w:rsid w:val="002478E8"/>
  </w:style>
  <w:style w:type="paragraph" w:styleId="TtuloTDC">
    <w:name w:val="TOC Heading"/>
    <w:basedOn w:val="Ttulo1"/>
    <w:next w:val="Normal"/>
    <w:uiPriority w:val="39"/>
    <w:unhideWhenUsed/>
    <w:qFormat/>
    <w:rsid w:val="002478E8"/>
    <w:pPr>
      <w:spacing w:before="240" w:after="0" w:line="259" w:lineRule="auto"/>
      <w:outlineLvl w:val="9"/>
    </w:pPr>
    <w:rPr>
      <w:kern w:val="0"/>
      <w:sz w:val="32"/>
      <w:szCs w:val="32"/>
      <w:lang w:val="en-US"/>
      <w14:ligatures w14:val="none"/>
    </w:rPr>
  </w:style>
  <w:style w:type="character" w:styleId="Hipervnculo">
    <w:name w:val="Hyperlink"/>
    <w:basedOn w:val="Fuentedeprrafopredeter"/>
    <w:uiPriority w:val="99"/>
    <w:rsid w:val="002478E8"/>
    <w:rPr>
      <w:color w:val="0000FF"/>
      <w:u w:val="single"/>
    </w:rPr>
  </w:style>
  <w:style w:type="paragraph" w:styleId="TDC1">
    <w:name w:val="toc 1"/>
    <w:basedOn w:val="Normal"/>
    <w:next w:val="Normal"/>
    <w:autoRedefine/>
    <w:uiPriority w:val="39"/>
    <w:unhideWhenUsed/>
    <w:rsid w:val="002478E8"/>
    <w:pPr>
      <w:spacing w:after="100" w:line="276" w:lineRule="auto"/>
    </w:pPr>
    <w:rPr>
      <w:rFonts w:eastAsiaTheme="minorEastAsia"/>
      <w:kern w:val="0"/>
      <w:sz w:val="22"/>
      <w:szCs w:val="22"/>
      <w:lang w:val="es-DO" w:eastAsia="es-DO"/>
      <w14:ligatures w14:val="none"/>
    </w:rPr>
  </w:style>
  <w:style w:type="paragraph" w:styleId="NormalWeb">
    <w:name w:val="Normal (Web)"/>
    <w:basedOn w:val="Normal"/>
    <w:uiPriority w:val="99"/>
    <w:unhideWhenUsed/>
    <w:rsid w:val="00231E89"/>
    <w:pPr>
      <w:spacing w:before="100" w:beforeAutospacing="1" w:after="100" w:afterAutospacing="1" w:line="240" w:lineRule="auto"/>
    </w:pPr>
    <w:rPr>
      <w:rFonts w:ascii="Times New Roman" w:eastAsia="Times New Roman" w:hAnsi="Times New Roman" w:cs="Times New Roman"/>
      <w:kern w:val="0"/>
      <w:lang w:eastAsia="es-CR"/>
      <w14:ligatures w14:val="none"/>
    </w:rPr>
  </w:style>
  <w:style w:type="paragraph" w:styleId="Textonotaalfinal">
    <w:name w:val="endnote text"/>
    <w:basedOn w:val="Normal"/>
    <w:link w:val="TextonotaalfinalCar"/>
    <w:uiPriority w:val="99"/>
    <w:semiHidden/>
    <w:unhideWhenUsed/>
    <w:rsid w:val="00231E8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31E89"/>
    <w:rPr>
      <w:sz w:val="20"/>
      <w:szCs w:val="20"/>
    </w:rPr>
  </w:style>
  <w:style w:type="character" w:styleId="Refdenotaalfinal">
    <w:name w:val="endnote reference"/>
    <w:basedOn w:val="Fuentedeprrafopredeter"/>
    <w:uiPriority w:val="99"/>
    <w:semiHidden/>
    <w:unhideWhenUsed/>
    <w:rsid w:val="00231E89"/>
    <w:rPr>
      <w:vertAlign w:val="superscript"/>
    </w:rPr>
  </w:style>
  <w:style w:type="paragraph" w:styleId="Textonotapie">
    <w:name w:val="footnote text"/>
    <w:basedOn w:val="Normal"/>
    <w:link w:val="TextonotapieCar"/>
    <w:uiPriority w:val="99"/>
    <w:semiHidden/>
    <w:unhideWhenUsed/>
    <w:rsid w:val="00A9240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2406"/>
    <w:rPr>
      <w:sz w:val="20"/>
      <w:szCs w:val="20"/>
    </w:rPr>
  </w:style>
  <w:style w:type="character" w:styleId="Refdenotaalpie">
    <w:name w:val="footnote reference"/>
    <w:basedOn w:val="Fuentedeprrafopredeter"/>
    <w:uiPriority w:val="99"/>
    <w:semiHidden/>
    <w:unhideWhenUsed/>
    <w:rsid w:val="00A92406"/>
    <w:rPr>
      <w:vertAlign w:val="superscript"/>
    </w:rPr>
  </w:style>
  <w:style w:type="table" w:styleId="Tablaconcuadrcula">
    <w:name w:val="Table Grid"/>
    <w:basedOn w:val="Tablanormal"/>
    <w:rsid w:val="00A92406"/>
    <w:pPr>
      <w:spacing w:after="0" w:line="240" w:lineRule="auto"/>
    </w:pPr>
    <w:rPr>
      <w:rFonts w:eastAsiaTheme="minorEastAsia"/>
      <w:kern w:val="0"/>
      <w:sz w:val="22"/>
      <w:szCs w:val="22"/>
      <w:lang w:val="es-DO" w:eastAsia="es-D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2">
    <w:name w:val="toc 2"/>
    <w:basedOn w:val="Normal"/>
    <w:next w:val="Normal"/>
    <w:autoRedefine/>
    <w:uiPriority w:val="39"/>
    <w:unhideWhenUsed/>
    <w:rsid w:val="00A92406"/>
    <w:pPr>
      <w:spacing w:after="100"/>
      <w:ind w:left="240"/>
    </w:pPr>
  </w:style>
  <w:style w:type="character" w:styleId="Mencinsinresolver">
    <w:name w:val="Unresolved Mention"/>
    <w:basedOn w:val="Fuentedeprrafopredeter"/>
    <w:uiPriority w:val="99"/>
    <w:semiHidden/>
    <w:unhideWhenUsed/>
    <w:rsid w:val="00A92406"/>
    <w:rPr>
      <w:color w:val="605E5C"/>
      <w:shd w:val="clear" w:color="auto" w:fill="E1DFDD"/>
    </w:rPr>
  </w:style>
  <w:style w:type="character" w:styleId="nfasis">
    <w:name w:val="Emphasis"/>
    <w:basedOn w:val="Fuentedeprrafopredeter"/>
    <w:uiPriority w:val="20"/>
    <w:qFormat/>
    <w:rsid w:val="00B670AF"/>
    <w:rPr>
      <w:i/>
      <w:iCs/>
    </w:rPr>
  </w:style>
  <w:style w:type="character" w:styleId="Hipervnculovisitado">
    <w:name w:val="FollowedHyperlink"/>
    <w:basedOn w:val="Fuentedeprrafopredeter"/>
    <w:uiPriority w:val="99"/>
    <w:semiHidden/>
    <w:unhideWhenUsed/>
    <w:rsid w:val="00B670AF"/>
    <w:rPr>
      <w:color w:val="96607D" w:themeColor="followedHyperlink"/>
      <w:u w:val="single"/>
    </w:rPr>
  </w:style>
  <w:style w:type="paragraph" w:customStyle="1" w:styleId="Default">
    <w:name w:val="Default"/>
    <w:rsid w:val="00751A09"/>
    <w:pPr>
      <w:autoSpaceDE w:val="0"/>
      <w:autoSpaceDN w:val="0"/>
      <w:adjustRightInd w:val="0"/>
      <w:spacing w:after="0" w:line="240" w:lineRule="auto"/>
    </w:pPr>
    <w:rPr>
      <w:rFonts w:ascii="Calibri" w:eastAsiaTheme="minorEastAsia" w:hAnsi="Calibri" w:cs="Calibri"/>
      <w:color w:val="000000"/>
      <w:kern w:val="0"/>
      <w:lang w:val="en-US" w:eastAsia="es-DO"/>
      <w14:ligatures w14:val="none"/>
    </w:rPr>
  </w:style>
  <w:style w:type="table" w:styleId="Tablaconcuadrcula4-nfasis1">
    <w:name w:val="Grid Table 4 Accent 1"/>
    <w:basedOn w:val="Tablanormal"/>
    <w:uiPriority w:val="49"/>
    <w:rsid w:val="005D3A2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nud-conocimiento.cr/repositorio/analisis_situacion_mujeresganaderas_cr/" TargetMode="External"/><Relationship Id="rId13" Type="http://schemas.openxmlformats.org/officeDocument/2006/relationships/hyperlink" Target="https://app.powerbi.com/groups/me/reports/13f61f77-445a-498e-a655-97a2e2e85656/ReportSection961f155d2418234cdc09?ctid=b3e5db5e-2944-4837-99f5-7488ace54319&amp;experience=power-b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pp.powerbi.com/groups/me/reports/330c50fb-8398-4bef-b67c-4809e0bcd89b/ReportSection8674af673e68ace29051?experience=power-b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o.org/costarica/noticias/detail-events/es/c/1758557/"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s://www.fao.org/global-soil-partnership/resources/highlights/detail/en/c/175810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periodicomensaje.com/guanacaste/14460-la-fao-y-la-corporacion-ganadera-impulsan-el-liderazgo-de-las-mujeres-para-transformar-la-ganaderia-en-guanacaste"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B0293 - BPPS Climate</OfficeCountry>
    <DocumentStatus xmlns="d9cf0e28-81d2-4dc7-8b10-820d80ed680d">Approved</DocumentStatus>
    <DocCoverageEndDate xmlns="d9cf0e28-81d2-4dc7-8b10-820d80ed680d">2026-04-30T04:00:00+00:00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00125589</ProjectNumber>
    <DocumentType xmlns="d9cf0e28-81d2-4dc7-8b10-820d80ed680d">Progress Report</DocumentType>
    <Language xmlns="d9cf0e28-81d2-4dc7-8b10-820d80ed680d">Spanish</Language>
    <AuthorName xmlns="d9cf0e28-81d2-4dc7-8b10-820d80ed680d">UNDP</AuthorName>
    <DocumentCategory xmlns="d9cf0e28-81d2-4dc7-8b10-820d80ed680d">Project</DocumentCategory>
    <OperatingUnit xmlns="d9cf0e28-81d2-4dc7-8b10-820d80ed680d">UNDP-HQ</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2026-01-01T05:00:00+00:00</DocCoverageStartDate>
    <FileClassificationMode xmlns="d9cf0e28-81d2-4dc7-8b10-820d80ed680d">Public</FileClassificationMode>
    <OutputNumber xmlns="d9cf0e28-81d2-4dc7-8b10-820d80ed680d">00125282</OutputNumber>
  </documentManagement>
</p:properties>
</file>

<file path=customXml/itemProps1.xml><?xml version="1.0" encoding="utf-8"?>
<ds:datastoreItem xmlns:ds="http://schemas.openxmlformats.org/officeDocument/2006/customXml" ds:itemID="{E23286CA-3828-46D6-815A-CD9599F6D66E}">
  <ds:schemaRefs>
    <ds:schemaRef ds:uri="http://schemas.openxmlformats.org/officeDocument/2006/bibliography"/>
  </ds:schemaRefs>
</ds:datastoreItem>
</file>

<file path=customXml/itemProps2.xml><?xml version="1.0" encoding="utf-8"?>
<ds:datastoreItem xmlns:ds="http://schemas.openxmlformats.org/officeDocument/2006/customXml" ds:itemID="{832F9DE9-8D08-494F-A478-B9EA2E819691}"/>
</file>

<file path=customXml/itemProps3.xml><?xml version="1.0" encoding="utf-8"?>
<ds:datastoreItem xmlns:ds="http://schemas.openxmlformats.org/officeDocument/2006/customXml" ds:itemID="{B0050C25-49B0-4D45-B5D4-FBEA21F2C727}"/>
</file>

<file path=customXml/itemProps4.xml><?xml version="1.0" encoding="utf-8"?>
<ds:datastoreItem xmlns:ds="http://schemas.openxmlformats.org/officeDocument/2006/customXml" ds:itemID="{1649794C-5687-4C88-A302-9D6160315AFD}"/>
</file>

<file path=docProps/app.xml><?xml version="1.0" encoding="utf-8"?>
<Properties xmlns="http://schemas.openxmlformats.org/officeDocument/2006/extended-properties" xmlns:vt="http://schemas.openxmlformats.org/officeDocument/2006/docPropsVTypes">
  <Template>Normal</Template>
  <TotalTime>2</TotalTime>
  <Pages>11</Pages>
  <Words>3754</Words>
  <Characters>21400</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Mariajose Guzman</dc:creator>
  <cp:keywords/>
  <dc:description/>
  <cp:lastModifiedBy>RiosZamora, Ericka (FAOCR)</cp:lastModifiedBy>
  <cp:revision>2</cp:revision>
  <dcterms:created xsi:type="dcterms:W3CDTF">2026-06-09T00:59:00Z</dcterms:created>
  <dcterms:modified xsi:type="dcterms:W3CDTF">2026-06-09T00:59:00Z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